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1102B">
      <w:pPr>
        <w:pStyle w:val="1"/>
      </w:pPr>
      <w:r>
        <w:fldChar w:fldCharType="begin"/>
      </w:r>
      <w:r>
        <w:instrText>HYPERLINK "http://mobileonline.garant.ru/document/redirect/6180623/0"</w:instrText>
      </w:r>
      <w:r>
        <w:fldChar w:fldCharType="separate"/>
      </w:r>
      <w:r>
        <w:rPr>
          <w:rStyle w:val="a4"/>
          <w:b w:val="0"/>
          <w:bCs w:val="0"/>
        </w:rPr>
        <w:t>Межгосударственный стандарт ГОСТ 24211-2008 "Доб</w:t>
      </w:r>
      <w:r>
        <w:rPr>
          <w:rStyle w:val="a4"/>
          <w:b w:val="0"/>
          <w:bCs w:val="0"/>
        </w:rPr>
        <w:t>авки для бетонов и строительных растворов. Общие технические условия" (введен в действие приказом Федерального агентства по техническому регулированию и метрологии от 29 апреля 2010 г. N 70-ст) (с изменениями и дополнениями)</w:t>
      </w:r>
      <w:r>
        <w:fldChar w:fldCharType="end"/>
      </w:r>
    </w:p>
    <w:p w:rsidR="00000000" w:rsidRDefault="00B1102B">
      <w:pPr>
        <w:pStyle w:val="ab"/>
      </w:pPr>
      <w:r>
        <w:t>С изменениями и дополнениями</w:t>
      </w:r>
      <w:r>
        <w:t xml:space="preserve"> от:</w:t>
      </w:r>
    </w:p>
    <w:p w:rsidR="00000000" w:rsidRDefault="00B1102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ноября 2015 г.</w:t>
      </w:r>
    </w:p>
    <w:p w:rsidR="00000000" w:rsidRDefault="00B1102B"/>
    <w:p w:rsidR="00000000" w:rsidRDefault="00B1102B">
      <w:pPr>
        <w:pStyle w:val="1"/>
      </w:pPr>
      <w:r>
        <w:t>Admixtures for concretes and mortars. General specifications</w:t>
      </w:r>
    </w:p>
    <w:p w:rsidR="00000000" w:rsidRDefault="00B1102B"/>
    <w:p w:rsidR="00000000" w:rsidRDefault="00B1102B">
      <w:pPr>
        <w:ind w:firstLine="698"/>
        <w:jc w:val="right"/>
      </w:pPr>
      <w:r>
        <w:t>Дата введения - 1 января 2011 г.</w:t>
      </w:r>
    </w:p>
    <w:p w:rsidR="00000000" w:rsidRDefault="00B1102B">
      <w:pPr>
        <w:ind w:firstLine="698"/>
        <w:jc w:val="right"/>
      </w:pPr>
      <w:r>
        <w:t xml:space="preserve">Взамен </w:t>
      </w:r>
      <w:hyperlink r:id="rId7" w:history="1">
        <w:r>
          <w:rPr>
            <w:rStyle w:val="a4"/>
          </w:rPr>
          <w:t>ГОСТ 24211-2003</w:t>
        </w:r>
      </w:hyperlink>
    </w:p>
    <w:p w:rsidR="00000000" w:rsidRDefault="00B1102B"/>
    <w:p w:rsidR="00000000" w:rsidRDefault="00B1102B">
      <w:pPr>
        <w:pStyle w:val="1"/>
      </w:pPr>
      <w:bookmarkStart w:id="1" w:name="sub_100"/>
      <w:r>
        <w:t>1 Область применения</w:t>
      </w:r>
    </w:p>
    <w:bookmarkEnd w:id="1"/>
    <w:p w:rsidR="00000000" w:rsidRDefault="00B1102B"/>
    <w:p w:rsidR="00000000" w:rsidRDefault="00B1102B">
      <w:r>
        <w:t xml:space="preserve">Настоящий стандарт распространяется на неорганические и органические вещества естественного и искусственного происхождения (далее - добавки), применяемые в качестве модификаторов свойств бетонных и растворных смесей (далее - смеси), бетонов и строительных </w:t>
      </w:r>
      <w:r>
        <w:t>растворов (далее - бетоны и растворы), изготавливаемых на вяжущих на основе портландцементного клинкера.</w:t>
      </w:r>
    </w:p>
    <w:p w:rsidR="00000000" w:rsidRDefault="00B1102B">
      <w:r>
        <w:t>Настоящий стандарт устанавливает классификацию и критерии технологической и технической эффективности действия добавок в смесях, бетонах и растворах. В</w:t>
      </w:r>
      <w:r>
        <w:t xml:space="preserve"> зависимости от области применения к добавкам могут предъявляться дополнительные требования, устанавливаемые в нормативных или технических документах на добавки конкретного вида.</w:t>
      </w:r>
    </w:p>
    <w:p w:rsidR="00000000" w:rsidRDefault="00B1102B">
      <w:r>
        <w:t xml:space="preserve">Требования настоящего стандарта следует учитывать при разработке нормативных </w:t>
      </w:r>
      <w:r>
        <w:t>и технических документов, по которым изготавливают добавки конкретных видов и в которых устанавливается перечень нормируемых показателей качества, обеспечивающих технологическую и техническую эффективность добавок конкретного вида в смесях, бетонах и раств</w:t>
      </w:r>
      <w:r>
        <w:t>орах, а также при разработке технологической и технической документации на их применение.</w:t>
      </w:r>
    </w:p>
    <w:p w:rsidR="00000000" w:rsidRDefault="00B1102B"/>
    <w:p w:rsidR="00000000" w:rsidRDefault="00B1102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B1102B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Изменением N 1</w:t>
        </w:r>
      </w:hyperlink>
      <w:r>
        <w:rPr>
          <w:shd w:val="clear" w:color="auto" w:fill="F0F0F0"/>
        </w:rPr>
        <w:t xml:space="preserve">, введенным в действие </w:t>
      </w:r>
      <w:hyperlink r:id="rId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27 ноября 2015 г. N 2033-ст, в раздел 2 внесены изменения, вступающие в силу с 1 июня 2016 г.</w:t>
      </w:r>
    </w:p>
    <w:p w:rsidR="00000000" w:rsidRDefault="00B1102B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раздела в предыдущей редакции</w:t>
        </w:r>
      </w:hyperlink>
    </w:p>
    <w:p w:rsidR="00000000" w:rsidRDefault="00B1102B">
      <w:pPr>
        <w:pStyle w:val="1"/>
      </w:pPr>
      <w:r>
        <w:t>2 Нормативные ссылки</w:t>
      </w:r>
    </w:p>
    <w:p w:rsidR="00000000" w:rsidRDefault="00B1102B"/>
    <w:p w:rsidR="00000000" w:rsidRDefault="00B1102B">
      <w:r>
        <w:t>В настоящем стандарте использованы ссылки на следующие межгосударственные стандарты:</w:t>
      </w:r>
    </w:p>
    <w:p w:rsidR="00000000" w:rsidRDefault="00B1102B">
      <w:hyperlink r:id="rId11" w:history="1">
        <w:r>
          <w:rPr>
            <w:rStyle w:val="a4"/>
          </w:rPr>
          <w:t>ГОСТ 12.4.103-83</w:t>
        </w:r>
      </w:hyperlink>
      <w:r>
        <w:t xml:space="preserve"> Система стандартов без</w:t>
      </w:r>
      <w:r>
        <w:t>опасности труда. Одежда специальная защитная, средства индивидуальной защиты ног и рук. Классификация</w:t>
      </w:r>
    </w:p>
    <w:p w:rsidR="00000000" w:rsidRDefault="00B1102B">
      <w:hyperlink r:id="rId12" w:history="1">
        <w:r>
          <w:rPr>
            <w:rStyle w:val="a4"/>
          </w:rPr>
          <w:t>ГОСТ 17.2.3.02-78</w:t>
        </w:r>
      </w:hyperlink>
      <w:r>
        <w:t xml:space="preserve"> Охрана природы. Атмосфера. Правила установления допустимых выбро</w:t>
      </w:r>
      <w:r>
        <w:t>сов вредных веществ промышленными предприятиями</w:t>
      </w:r>
    </w:p>
    <w:p w:rsidR="00000000" w:rsidRDefault="00B1102B">
      <w:hyperlink r:id="rId13" w:history="1">
        <w:r>
          <w:rPr>
            <w:rStyle w:val="a4"/>
          </w:rPr>
          <w:t>ГОСТ 2226-2013</w:t>
        </w:r>
      </w:hyperlink>
      <w:r>
        <w:t xml:space="preserve"> Мешки из бумаги и комбинированных материалов. Общие технические условия</w:t>
      </w:r>
    </w:p>
    <w:p w:rsidR="00000000" w:rsidRDefault="00B1102B">
      <w:hyperlink r:id="rId14" w:history="1">
        <w:r>
          <w:rPr>
            <w:rStyle w:val="a4"/>
          </w:rPr>
          <w:t>ГОСТ 2991-85</w:t>
        </w:r>
      </w:hyperlink>
      <w:r>
        <w:t xml:space="preserve"> Ящики дощатые неразборные для грузов массой до 500 кг. Общие технические условия</w:t>
      </w:r>
    </w:p>
    <w:p w:rsidR="00000000" w:rsidRDefault="00B1102B">
      <w:hyperlink r:id="rId15" w:history="1">
        <w:r>
          <w:rPr>
            <w:rStyle w:val="a4"/>
          </w:rPr>
          <w:t>ГОСТ 5044-79</w:t>
        </w:r>
      </w:hyperlink>
      <w:r>
        <w:t xml:space="preserve"> Барабаны стальные тонкостенные для химических продукт</w:t>
      </w:r>
      <w:r>
        <w:t xml:space="preserve">ов. Технические </w:t>
      </w:r>
      <w:r>
        <w:lastRenderedPageBreak/>
        <w:t>условия</w:t>
      </w:r>
    </w:p>
    <w:p w:rsidR="00000000" w:rsidRDefault="00B1102B">
      <w:hyperlink r:id="rId16" w:history="1">
        <w:r>
          <w:rPr>
            <w:rStyle w:val="a4"/>
          </w:rPr>
          <w:t>ГОСТ 5799-78</w:t>
        </w:r>
      </w:hyperlink>
      <w:r>
        <w:t xml:space="preserve"> Фляги для лакокрасочных материалов. Технические условия</w:t>
      </w:r>
    </w:p>
    <w:p w:rsidR="00000000" w:rsidRDefault="00B1102B">
      <w:hyperlink r:id="rId17" w:history="1">
        <w:r>
          <w:rPr>
            <w:rStyle w:val="a4"/>
          </w:rPr>
          <w:t>ГОСТ 6128-81</w:t>
        </w:r>
      </w:hyperlink>
      <w:r>
        <w:t xml:space="preserve"> Банки металлические для химических продуктов. Технические условия</w:t>
      </w:r>
    </w:p>
    <w:p w:rsidR="00000000" w:rsidRDefault="00B1102B">
      <w:hyperlink r:id="rId18" w:history="1">
        <w:r>
          <w:rPr>
            <w:rStyle w:val="a4"/>
          </w:rPr>
          <w:t>ГОСТ 6247-79</w:t>
        </w:r>
      </w:hyperlink>
      <w:r>
        <w:t xml:space="preserve"> Бочки стальные сварные с обручами катания на корпусе. Технические условия</w:t>
      </w:r>
    </w:p>
    <w:p w:rsidR="00000000" w:rsidRDefault="00B1102B">
      <w:hyperlink r:id="rId19" w:history="1">
        <w:r>
          <w:rPr>
            <w:rStyle w:val="a4"/>
          </w:rPr>
          <w:t>ГОСТ 9338-80</w:t>
        </w:r>
      </w:hyperlink>
      <w:r>
        <w:t xml:space="preserve"> Барабаны фанерные. Технические условия</w:t>
      </w:r>
    </w:p>
    <w:p w:rsidR="00000000" w:rsidRDefault="00B1102B">
      <w:hyperlink r:id="rId20" w:history="1">
        <w:r>
          <w:rPr>
            <w:rStyle w:val="a4"/>
          </w:rPr>
          <w:t>ГОСТ 9980.3-86</w:t>
        </w:r>
      </w:hyperlink>
      <w:r>
        <w:t xml:space="preserve"> Материалы лакокрасочные. Упаковка</w:t>
      </w:r>
    </w:p>
    <w:p w:rsidR="00000000" w:rsidRDefault="00B1102B">
      <w:hyperlink r:id="rId21" w:history="1">
        <w:r>
          <w:rPr>
            <w:rStyle w:val="a4"/>
          </w:rPr>
          <w:t>ГОСТ 9980.5-2009</w:t>
        </w:r>
      </w:hyperlink>
      <w:r>
        <w:t xml:space="preserve"> Материалы лакокрасочные. Транспортирование и хранение</w:t>
      </w:r>
    </w:p>
    <w:p w:rsidR="00000000" w:rsidRDefault="00B1102B">
      <w:r>
        <w:t>ГОСТ 10674-82</w:t>
      </w:r>
      <w:hyperlink w:anchor="sub_11111" w:history="1">
        <w:r>
          <w:rPr>
            <w:rStyle w:val="a4"/>
          </w:rPr>
          <w:t>*</w:t>
        </w:r>
      </w:hyperlink>
      <w:r>
        <w:t xml:space="preserve"> Вагоны-цистерны магистральных железных дорог колеи 1520 мм. Общие техни</w:t>
      </w:r>
      <w:r>
        <w:t>ческие условия</w:t>
      </w:r>
    </w:p>
    <w:p w:rsidR="00000000" w:rsidRDefault="00B1102B">
      <w:hyperlink r:id="rId22" w:history="1">
        <w:r>
          <w:rPr>
            <w:rStyle w:val="a4"/>
          </w:rPr>
          <w:t>ГОСТ 10834-76</w:t>
        </w:r>
      </w:hyperlink>
      <w:r>
        <w:t xml:space="preserve"> Жидкость гидрофобизирующая 136-41. Технические условия</w:t>
      </w:r>
    </w:p>
    <w:p w:rsidR="00000000" w:rsidRDefault="00B1102B">
      <w:hyperlink r:id="rId23" w:history="1">
        <w:r>
          <w:rPr>
            <w:rStyle w:val="a4"/>
          </w:rPr>
          <w:t>ГОСТ 12082-82</w:t>
        </w:r>
      </w:hyperlink>
      <w:r>
        <w:t xml:space="preserve"> Обрешетки доща</w:t>
      </w:r>
      <w:r>
        <w:t>тые для грузов массой до 500 кг. Общие технические условия</w:t>
      </w:r>
    </w:p>
    <w:p w:rsidR="00000000" w:rsidRDefault="00B1102B">
      <w:hyperlink r:id="rId24" w:history="1">
        <w:r>
          <w:rPr>
            <w:rStyle w:val="a4"/>
          </w:rPr>
          <w:t>ГОСТ 13950-91</w:t>
        </w:r>
      </w:hyperlink>
      <w:r>
        <w:t xml:space="preserve"> Бочки стальные сварные и закатные с гофрами на корпусе. Технические условия</w:t>
      </w:r>
    </w:p>
    <w:p w:rsidR="00000000" w:rsidRDefault="00B1102B">
      <w:hyperlink r:id="rId25" w:history="1">
        <w:r>
          <w:rPr>
            <w:rStyle w:val="a4"/>
          </w:rPr>
          <w:t>ГОСТ 14192-96</w:t>
        </w:r>
      </w:hyperlink>
      <w:r>
        <w:t xml:space="preserve"> Маркировка грузов</w:t>
      </w:r>
    </w:p>
    <w:p w:rsidR="00000000" w:rsidRDefault="00B1102B">
      <w:hyperlink r:id="rId26" w:history="1">
        <w:r>
          <w:rPr>
            <w:rStyle w:val="a4"/>
          </w:rPr>
          <w:t>ГОСТ 17811-78</w:t>
        </w:r>
      </w:hyperlink>
      <w:r>
        <w:t xml:space="preserve"> Мешки полиэтиленовые для химической продукции. Технические условия</w:t>
      </w:r>
    </w:p>
    <w:p w:rsidR="00000000" w:rsidRDefault="00B1102B">
      <w:hyperlink r:id="rId27" w:history="1">
        <w:r>
          <w:rPr>
            <w:rStyle w:val="a4"/>
          </w:rPr>
          <w:t>ГОСТ 18573-86</w:t>
        </w:r>
      </w:hyperlink>
      <w:r>
        <w:t xml:space="preserve"> Ящики деревянные для продукции химической промышленности. Технические условия</w:t>
      </w:r>
    </w:p>
    <w:p w:rsidR="00000000" w:rsidRDefault="00B1102B">
      <w:hyperlink r:id="rId28" w:history="1">
        <w:r>
          <w:rPr>
            <w:rStyle w:val="a4"/>
          </w:rPr>
          <w:t>ГОСТ 18677-73</w:t>
        </w:r>
      </w:hyperlink>
      <w:r>
        <w:t xml:space="preserve"> Пломбы. Конструкция и размеры</w:t>
      </w:r>
    </w:p>
    <w:p w:rsidR="00000000" w:rsidRDefault="00B1102B">
      <w:r>
        <w:t>ГОСТ 1889</w:t>
      </w:r>
      <w:r>
        <w:t>6-73 Барабаны стальные толстостенные для химических продуктов.</w:t>
      </w:r>
    </w:p>
    <w:p w:rsidR="00000000" w:rsidRDefault="00B1102B">
      <w:hyperlink r:id="rId29" w:history="1">
        <w:r>
          <w:rPr>
            <w:rStyle w:val="a4"/>
          </w:rPr>
          <w:t>ГОСТ 19433-88</w:t>
        </w:r>
      </w:hyperlink>
      <w:r>
        <w:t xml:space="preserve"> Грузы опасные. Классификация и маркировка</w:t>
      </w:r>
    </w:p>
    <w:p w:rsidR="00000000" w:rsidRDefault="00B1102B">
      <w:hyperlink r:id="rId30" w:history="1">
        <w:r>
          <w:rPr>
            <w:rStyle w:val="a4"/>
          </w:rPr>
          <w:t>ГОСТ 21029-75</w:t>
        </w:r>
      </w:hyperlink>
      <w:r>
        <w:t xml:space="preserve"> Бочки алюминиевые для химических продуктов. Технические условия</w:t>
      </w:r>
    </w:p>
    <w:p w:rsidR="00000000" w:rsidRDefault="00B1102B">
      <w:hyperlink r:id="rId31" w:history="1">
        <w:r>
          <w:rPr>
            <w:rStyle w:val="a4"/>
          </w:rPr>
          <w:t>ГОСТ 26155-84</w:t>
        </w:r>
      </w:hyperlink>
      <w:r>
        <w:t xml:space="preserve"> Бочки из коррозионно-стойкой стали. Технические условия</w:t>
      </w:r>
    </w:p>
    <w:p w:rsidR="00000000" w:rsidRDefault="00B1102B">
      <w:hyperlink r:id="rId32" w:history="1">
        <w:r>
          <w:rPr>
            <w:rStyle w:val="a4"/>
          </w:rPr>
          <w:t>ГОСТ 30108-94</w:t>
        </w:r>
      </w:hyperlink>
      <w:r>
        <w:t xml:space="preserve"> Материалы и изделия строительные. Определение удельной эффективной активности естественных радионуклидов</w:t>
      </w:r>
    </w:p>
    <w:p w:rsidR="00000000" w:rsidRDefault="00B1102B">
      <w:hyperlink r:id="rId33" w:history="1">
        <w:r>
          <w:rPr>
            <w:rStyle w:val="a4"/>
          </w:rPr>
          <w:t>ГОСТ 30459-2008</w:t>
        </w:r>
      </w:hyperlink>
      <w:r>
        <w:t xml:space="preserve"> Добавк</w:t>
      </w:r>
      <w:r>
        <w:t>и для бетонов и строительных растворов. Определение и оценка эффективности</w:t>
      </w:r>
    </w:p>
    <w:p w:rsidR="00000000" w:rsidRDefault="00B1102B">
      <w:r>
        <w:rPr>
          <w:rStyle w:val="a3"/>
        </w:rPr>
        <w:t>Примечание</w:t>
      </w:r>
      <w:r>
        <w:t xml:space="preserve"> -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</w:t>
      </w:r>
      <w:r>
        <w:t>ндартов и классификаторов,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</w:t>
      </w:r>
      <w:r>
        <w:t>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00000" w:rsidRDefault="00B1102B"/>
    <w:p w:rsidR="00000000" w:rsidRDefault="00B1102B">
      <w:pPr>
        <w:pStyle w:val="1"/>
      </w:pPr>
      <w:bookmarkStart w:id="3" w:name="sub_300"/>
      <w:r>
        <w:t>3 Термины и определения</w:t>
      </w:r>
    </w:p>
    <w:bookmarkEnd w:id="3"/>
    <w:p w:rsidR="00000000" w:rsidRDefault="00B1102B"/>
    <w:p w:rsidR="00000000" w:rsidRDefault="00B1102B">
      <w:r>
        <w:t>В настоящем стандарте примен</w:t>
      </w:r>
      <w:r>
        <w:t>ены следующие термины с соответствующими определениями:</w:t>
      </w:r>
    </w:p>
    <w:p w:rsidR="00000000" w:rsidRDefault="00B1102B">
      <w:bookmarkStart w:id="4" w:name="sub_31"/>
      <w:r>
        <w:t xml:space="preserve">3.1 </w:t>
      </w:r>
      <w:r>
        <w:rPr>
          <w:rStyle w:val="a3"/>
        </w:rPr>
        <w:t>добавка:</w:t>
      </w:r>
      <w:r>
        <w:t xml:space="preserve"> Органическое или неорганическое вещество, вводимое в смеси в процессе их приготовления с целью направленного регулирования их технологических свойств и/или строительно-технических с</w:t>
      </w:r>
      <w:r>
        <w:t>войств бетонов и растворов, и/или придания им новых свойств.</w:t>
      </w:r>
    </w:p>
    <w:p w:rsidR="00000000" w:rsidRDefault="00B1102B">
      <w:bookmarkStart w:id="5" w:name="sub_32"/>
      <w:bookmarkEnd w:id="4"/>
      <w:r>
        <w:t xml:space="preserve">3.2 </w:t>
      </w:r>
      <w:r>
        <w:rPr>
          <w:rStyle w:val="a3"/>
        </w:rPr>
        <w:t>минеральная добавка:</w:t>
      </w:r>
      <w:r>
        <w:t xml:space="preserve"> Дисперсная неорганическая добавка природного или техногенного происхождения.</w:t>
      </w:r>
    </w:p>
    <w:p w:rsidR="00000000" w:rsidRDefault="00B1102B">
      <w:bookmarkStart w:id="6" w:name="sub_33"/>
      <w:bookmarkEnd w:id="5"/>
      <w:r>
        <w:t xml:space="preserve">3.3 </w:t>
      </w:r>
      <w:r>
        <w:rPr>
          <w:rStyle w:val="a3"/>
        </w:rPr>
        <w:t>полифункциональная добавка:</w:t>
      </w:r>
      <w:r>
        <w:t xml:space="preserve"> Добавка, обладающая двумя или несколь</w:t>
      </w:r>
      <w:r>
        <w:t>кими основными эффектами действия.</w:t>
      </w:r>
    </w:p>
    <w:p w:rsidR="00000000" w:rsidRDefault="00B1102B">
      <w:bookmarkStart w:id="7" w:name="sub_34"/>
      <w:bookmarkEnd w:id="6"/>
      <w:r>
        <w:t xml:space="preserve">3.4 </w:t>
      </w:r>
      <w:r>
        <w:rPr>
          <w:rStyle w:val="a3"/>
        </w:rPr>
        <w:t>класс добавок:</w:t>
      </w:r>
      <w:r>
        <w:t xml:space="preserve"> Группа добавок, обладающих качественно идентичным воздействием на </w:t>
      </w:r>
      <w:r>
        <w:lastRenderedPageBreak/>
        <w:t>бетонные и растворные смеси и/или бетоны и растворы.</w:t>
      </w:r>
    </w:p>
    <w:p w:rsidR="00000000" w:rsidRDefault="00B1102B">
      <w:bookmarkStart w:id="8" w:name="sub_35"/>
      <w:bookmarkEnd w:id="7"/>
      <w:r>
        <w:t xml:space="preserve">3.5 </w:t>
      </w:r>
      <w:r>
        <w:rPr>
          <w:rStyle w:val="a3"/>
        </w:rPr>
        <w:t>основной эффект действия добавки:</w:t>
      </w:r>
      <w:r>
        <w:t xml:space="preserve"> Эффект, характеризующ</w:t>
      </w:r>
      <w:r>
        <w:t>ий основное назначение добавки.</w:t>
      </w:r>
    </w:p>
    <w:p w:rsidR="00000000" w:rsidRDefault="00B1102B">
      <w:bookmarkStart w:id="9" w:name="sub_36"/>
      <w:bookmarkEnd w:id="8"/>
      <w:r>
        <w:t xml:space="preserve">3.6 </w:t>
      </w:r>
      <w:r>
        <w:rPr>
          <w:rStyle w:val="a3"/>
        </w:rPr>
        <w:t>дополнительный эффект действия добавки:</w:t>
      </w:r>
      <w:r>
        <w:t xml:space="preserve"> Положительный или отрицательный эффект, являющийся следствием основного эффекта действия добавки или проявляющийся одновременно с ним.</w:t>
      </w:r>
    </w:p>
    <w:p w:rsidR="00000000" w:rsidRDefault="00B1102B">
      <w:bookmarkStart w:id="10" w:name="sub_37"/>
      <w:bookmarkEnd w:id="9"/>
      <w:r>
        <w:t xml:space="preserve">3.7 </w:t>
      </w:r>
      <w:r>
        <w:rPr>
          <w:rStyle w:val="a3"/>
        </w:rPr>
        <w:t>критерий эффектив</w:t>
      </w:r>
      <w:r>
        <w:rPr>
          <w:rStyle w:val="a3"/>
        </w:rPr>
        <w:t>ности добавки:</w:t>
      </w:r>
      <w:r>
        <w:t xml:space="preserve"> Величина показателя (или показателей) основного эффекта действия, характеризующая эффективность добавки.</w:t>
      </w:r>
    </w:p>
    <w:p w:rsidR="00000000" w:rsidRDefault="00B1102B">
      <w:bookmarkStart w:id="11" w:name="sub_38"/>
      <w:bookmarkEnd w:id="10"/>
      <w:r>
        <w:t xml:space="preserve">3.8 </w:t>
      </w:r>
      <w:r>
        <w:rPr>
          <w:rStyle w:val="a3"/>
        </w:rPr>
        <w:t>оптимальная дозировка:</w:t>
      </w:r>
      <w:r>
        <w:t xml:space="preserve"> Минимальная дозировка добавки, позволяющая получать нормируемый настоящим стандартом основной тех</w:t>
      </w:r>
      <w:r>
        <w:t>нологический и/или технический эффект без снижения (или с допустимым уровнем снижения) других показателей качества смесей, бетонов и растворов.</w:t>
      </w:r>
    </w:p>
    <w:p w:rsidR="00000000" w:rsidRDefault="00B1102B">
      <w:bookmarkStart w:id="12" w:name="sub_39"/>
      <w:bookmarkEnd w:id="11"/>
      <w:r>
        <w:t xml:space="preserve">3.9 </w:t>
      </w:r>
      <w:r>
        <w:rPr>
          <w:rStyle w:val="a3"/>
        </w:rPr>
        <w:t>максимальная дозировка:</w:t>
      </w:r>
      <w:r>
        <w:t xml:space="preserve"> Максимально допу</w:t>
      </w:r>
      <w:r>
        <w:t>стимая дозировка добавки, указанная в нормативном или техническом документе, по которому она выпускается и применяется.</w:t>
      </w:r>
    </w:p>
    <w:p w:rsidR="00000000" w:rsidRDefault="00B1102B">
      <w:bookmarkStart w:id="13" w:name="sub_310"/>
      <w:bookmarkEnd w:id="12"/>
      <w:r>
        <w:t xml:space="preserve">3.10 </w:t>
      </w:r>
      <w:r>
        <w:rPr>
          <w:rStyle w:val="a3"/>
        </w:rPr>
        <w:t>внутренняя коррозия:</w:t>
      </w:r>
      <w:r>
        <w:t xml:space="preserve"> Коррозия бетонов или растворов, вызываемая химическими и/или физико-химическими процессами, проте</w:t>
      </w:r>
      <w:r>
        <w:t>кающими при взаимодействии компонентов бетонов или растворов (щелочей цемента и добавок с кремнеземом заполнителей, образование эттрингита в затвердевшем бетоне и т.д.).</w:t>
      </w:r>
    </w:p>
    <w:p w:rsidR="00000000" w:rsidRDefault="00B1102B">
      <w:bookmarkStart w:id="14" w:name="sub_311"/>
      <w:bookmarkEnd w:id="13"/>
      <w:r>
        <w:t xml:space="preserve">3.11 </w:t>
      </w:r>
      <w:r>
        <w:rPr>
          <w:rStyle w:val="a3"/>
        </w:rPr>
        <w:t>коррозия арматуры:</w:t>
      </w:r>
      <w:r>
        <w:t xml:space="preserve"> Разрушение стальной арматуры в результате ее хим</w:t>
      </w:r>
      <w:r>
        <w:t>ического или электрохимического взаимодействия с коррозионной средой.</w:t>
      </w:r>
    </w:p>
    <w:p w:rsidR="00000000" w:rsidRDefault="00B1102B">
      <w:bookmarkStart w:id="15" w:name="sub_312"/>
      <w:bookmarkEnd w:id="14"/>
      <w:r>
        <w:t xml:space="preserve">3.12 </w:t>
      </w:r>
      <w:r>
        <w:rPr>
          <w:rStyle w:val="a3"/>
        </w:rPr>
        <w:t>коэффициент использования порообразующей добавки:</w:t>
      </w:r>
      <w:r>
        <w:t xml:space="preserve"> Отношение заданной плотности к фактической плотности ячеистого бетона.</w:t>
      </w:r>
    </w:p>
    <w:p w:rsidR="00000000" w:rsidRDefault="00B1102B">
      <w:bookmarkStart w:id="16" w:name="sub_313"/>
      <w:bookmarkEnd w:id="15"/>
      <w:r>
        <w:t xml:space="preserve">3.13 </w:t>
      </w:r>
      <w:r>
        <w:rPr>
          <w:rStyle w:val="a3"/>
        </w:rPr>
        <w:t>технологический регламент:</w:t>
      </w:r>
      <w:r>
        <w:t xml:space="preserve"> </w:t>
      </w:r>
      <w:r>
        <w:t>Документ, определяющий оптимальный технологический режим, порядок проведения операций технологического процесса, обеспечивающий выпуск продукции требуемого качества, безопасные условия эксплуатации производства, а также выполнение требований по охране окру</w:t>
      </w:r>
      <w:r>
        <w:t>жающей среды.</w:t>
      </w:r>
    </w:p>
    <w:p w:rsidR="00000000" w:rsidRDefault="00B1102B">
      <w:bookmarkStart w:id="17" w:name="sub_314"/>
      <w:bookmarkEnd w:id="16"/>
      <w:r>
        <w:t xml:space="preserve">3.14 </w:t>
      </w:r>
      <w:r>
        <w:rPr>
          <w:rStyle w:val="a3"/>
        </w:rPr>
        <w:t>"холодный" бетон и раствор:</w:t>
      </w:r>
      <w:r>
        <w:t xml:space="preserve"> Бетон или раствор, изготовленный из бетонной или растворной смеси с противоморозной добавкой, постоянно твердеющий при отрицательной температуре.</w:t>
      </w:r>
    </w:p>
    <w:p w:rsidR="00000000" w:rsidRDefault="00B1102B">
      <w:bookmarkStart w:id="18" w:name="sub_315"/>
      <w:bookmarkEnd w:id="17"/>
      <w:r>
        <w:t xml:space="preserve">3.15 </w:t>
      </w:r>
      <w:r>
        <w:rPr>
          <w:rStyle w:val="a3"/>
        </w:rPr>
        <w:t>"теплый" бетон и раствор:</w:t>
      </w:r>
      <w:r>
        <w:t xml:space="preserve"> Бето</w:t>
      </w:r>
      <w:r>
        <w:t>н или раствор, изготовленный из бетонной или растворной смеси с противоморозной добавкой, обеспечивающей незамерзание смеси при отрицательной температуре на время от ее изготовления до начала обогрева забетонированной конструкции.</w:t>
      </w:r>
    </w:p>
    <w:bookmarkEnd w:id="18"/>
    <w:p w:rsidR="00000000" w:rsidRDefault="00B1102B"/>
    <w:p w:rsidR="00000000" w:rsidRDefault="00B1102B">
      <w:pPr>
        <w:pStyle w:val="1"/>
      </w:pPr>
      <w:bookmarkStart w:id="19" w:name="sub_400"/>
      <w:r>
        <w:t>4 Классифи</w:t>
      </w:r>
      <w:r>
        <w:t>кация</w:t>
      </w:r>
    </w:p>
    <w:bookmarkEnd w:id="19"/>
    <w:p w:rsidR="00000000" w:rsidRDefault="00B1102B"/>
    <w:p w:rsidR="00000000" w:rsidRDefault="00B1102B">
      <w:bookmarkStart w:id="20" w:name="sub_41"/>
      <w:r>
        <w:t xml:space="preserve">4.1 Добавки, применяемые для модифицирования свойств смесей, бетонов и растворов, в зависимости от основного эффекта действия подразделяют на классы, приведенные в </w:t>
      </w:r>
      <w:hyperlink w:anchor="sub_411" w:history="1">
        <w:r>
          <w:rPr>
            <w:rStyle w:val="a4"/>
          </w:rPr>
          <w:t>4.1.1 - 4.1.4</w:t>
        </w:r>
      </w:hyperlink>
      <w:r>
        <w:t>.</w:t>
      </w:r>
    </w:p>
    <w:p w:rsidR="00000000" w:rsidRDefault="00B1102B">
      <w:bookmarkStart w:id="21" w:name="sub_411"/>
      <w:bookmarkEnd w:id="20"/>
      <w:r>
        <w:t>4.1.1 Добавки, регу</w:t>
      </w:r>
      <w:r>
        <w:t>лирующие свойства бетонных и растворных смесей:</w:t>
      </w:r>
    </w:p>
    <w:bookmarkEnd w:id="21"/>
    <w:p w:rsidR="00000000" w:rsidRDefault="00B1102B">
      <w:r>
        <w:t>- пластифицирующие:</w:t>
      </w:r>
    </w:p>
    <w:p w:rsidR="00000000" w:rsidRDefault="00B1102B">
      <w:r>
        <w:t>суперпластифицирующие,</w:t>
      </w:r>
    </w:p>
    <w:p w:rsidR="00000000" w:rsidRDefault="00B1102B">
      <w:r>
        <w:t>пластифицирующие;</w:t>
      </w:r>
    </w:p>
    <w:p w:rsidR="00000000" w:rsidRDefault="00B1102B">
      <w:r>
        <w:t>- водоредуцирующие:</w:t>
      </w:r>
    </w:p>
    <w:p w:rsidR="00000000" w:rsidRDefault="00B1102B">
      <w:r>
        <w:t>суперводоредуцирующие,</w:t>
      </w:r>
    </w:p>
    <w:p w:rsidR="00000000" w:rsidRDefault="00B1102B">
      <w:r>
        <w:t>водоредуцирующие;</w:t>
      </w:r>
    </w:p>
    <w:p w:rsidR="00000000" w:rsidRDefault="00B1102B">
      <w:r>
        <w:t>- стабилизирующие;</w:t>
      </w:r>
    </w:p>
    <w:p w:rsidR="00000000" w:rsidRDefault="00B1102B">
      <w:r>
        <w:t>- регулирующие сохраняемость подвижности;</w:t>
      </w:r>
    </w:p>
    <w:p w:rsidR="00000000" w:rsidRDefault="00B1102B">
      <w:r>
        <w:t>- увеличивающие во</w:t>
      </w:r>
      <w:r>
        <w:t>здухо- (газо) содержание.</w:t>
      </w:r>
    </w:p>
    <w:p w:rsidR="00000000" w:rsidRDefault="00B1102B">
      <w:bookmarkStart w:id="22" w:name="sub_412"/>
      <w:r>
        <w:t>4.1.2 Добавки, регулирующие свойства бетонов и растворов:</w:t>
      </w:r>
    </w:p>
    <w:bookmarkEnd w:id="22"/>
    <w:p w:rsidR="00000000" w:rsidRDefault="00B1102B">
      <w:r>
        <w:lastRenderedPageBreak/>
        <w:t>- регулирующие кинетику твердения:</w:t>
      </w:r>
    </w:p>
    <w:p w:rsidR="00000000" w:rsidRDefault="00B1102B">
      <w:r>
        <w:t>ускорители,</w:t>
      </w:r>
    </w:p>
    <w:p w:rsidR="00000000" w:rsidRDefault="00B1102B">
      <w:r>
        <w:t>замедлители;</w:t>
      </w:r>
    </w:p>
    <w:p w:rsidR="00000000" w:rsidRDefault="00B1102B">
      <w:r>
        <w:t>- повышающие прочность;</w:t>
      </w:r>
    </w:p>
    <w:p w:rsidR="00000000" w:rsidRDefault="00B1102B">
      <w:r>
        <w:t>- снижающие проницаемость;</w:t>
      </w:r>
    </w:p>
    <w:p w:rsidR="00000000" w:rsidRDefault="00B1102B">
      <w:r>
        <w:t>- повышающие защитные свойства по отношению к с</w:t>
      </w:r>
      <w:r>
        <w:t>тальной арматуре;</w:t>
      </w:r>
    </w:p>
    <w:p w:rsidR="00000000" w:rsidRDefault="00B1102B">
      <w:r>
        <w:t>- повышающие морозостойкость;</w:t>
      </w:r>
    </w:p>
    <w:p w:rsidR="00000000" w:rsidRDefault="00B1102B">
      <w:r>
        <w:t>- повышающие коррозионную стойкость;</w:t>
      </w:r>
    </w:p>
    <w:p w:rsidR="00000000" w:rsidRDefault="00B1102B">
      <w:r>
        <w:t>- расширяющие.</w:t>
      </w:r>
    </w:p>
    <w:p w:rsidR="00000000" w:rsidRDefault="00B1102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4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B1102B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Изменением N 1</w:t>
        </w:r>
      </w:hyperlink>
      <w:r>
        <w:rPr>
          <w:shd w:val="clear" w:color="auto" w:fill="F0F0F0"/>
        </w:rPr>
        <w:t xml:space="preserve">, введенным в действие </w:t>
      </w:r>
      <w:hyperlink r:id="rId3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27 ноября 2015 г. N 2033-ст, в пункт 4.1.3 внесены изменения, вступающие в силу с 1 июня 2016 г.</w:t>
      </w:r>
    </w:p>
    <w:p w:rsidR="00000000" w:rsidRDefault="00B1102B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1102B">
      <w:r>
        <w:t>4.1.3 Добавки, придающие бетонам и растворам специальные свойства:</w:t>
      </w:r>
    </w:p>
    <w:p w:rsidR="00000000" w:rsidRDefault="00B1102B">
      <w:r>
        <w:t>- противоморозные:</w:t>
      </w:r>
    </w:p>
    <w:p w:rsidR="00000000" w:rsidRDefault="00B1102B">
      <w:r>
        <w:t>для "холодного" бетона,</w:t>
      </w:r>
    </w:p>
    <w:p w:rsidR="00000000" w:rsidRDefault="00B1102B">
      <w:r>
        <w:t>для "теплого" бетона;</w:t>
      </w:r>
    </w:p>
    <w:p w:rsidR="00000000" w:rsidRDefault="00B1102B">
      <w:r>
        <w:t>- гидрофобизирующие;</w:t>
      </w:r>
    </w:p>
    <w:p w:rsidR="00000000" w:rsidRDefault="00B1102B">
      <w:bookmarkStart w:id="24" w:name="sub_4131"/>
      <w:r>
        <w:t>- фотокаталитические.</w:t>
      </w:r>
    </w:p>
    <w:p w:rsidR="00000000" w:rsidRDefault="00B1102B">
      <w:bookmarkStart w:id="25" w:name="sub_414"/>
      <w:bookmarkEnd w:id="24"/>
      <w:r>
        <w:t>4.1.</w:t>
      </w:r>
      <w:r>
        <w:t>4 Минеральные добавки</w:t>
      </w:r>
    </w:p>
    <w:p w:rsidR="00000000" w:rsidRDefault="00B1102B">
      <w:bookmarkStart w:id="26" w:name="sub_4141"/>
      <w:bookmarkEnd w:id="25"/>
      <w:r>
        <w:t>4.1.4.1 Минеральные добавки в зависимости от характера взаимодействия с продуктами гидратации цемента подразделяют на типы:</w:t>
      </w:r>
    </w:p>
    <w:bookmarkEnd w:id="26"/>
    <w:p w:rsidR="00000000" w:rsidRDefault="00B1102B">
      <w:r>
        <w:t>- тип I - активные минеральные;</w:t>
      </w:r>
    </w:p>
    <w:p w:rsidR="00000000" w:rsidRDefault="00B1102B">
      <w:r>
        <w:t>- тип II - инертные минеральные.</w:t>
      </w:r>
    </w:p>
    <w:p w:rsidR="00000000" w:rsidRDefault="00B1102B">
      <w:bookmarkStart w:id="27" w:name="sub_4142"/>
      <w:r>
        <w:t>4.1.4.2 Активн</w:t>
      </w:r>
      <w:r>
        <w:t>ые минеральные добавки подразделяют на следующие группы:</w:t>
      </w:r>
    </w:p>
    <w:bookmarkEnd w:id="27"/>
    <w:p w:rsidR="00000000" w:rsidRDefault="00B1102B">
      <w:r>
        <w:t>- обладающие вяжущими свойствами;</w:t>
      </w:r>
    </w:p>
    <w:p w:rsidR="00000000" w:rsidRDefault="00B1102B">
      <w:r>
        <w:t>- обладающие пуццолановой активностью;</w:t>
      </w:r>
    </w:p>
    <w:p w:rsidR="00000000" w:rsidRDefault="00B1102B">
      <w:r>
        <w:t>- обладающие одновременно вяжущими свойствами и пуццолановой активностью.</w:t>
      </w:r>
    </w:p>
    <w:p w:rsidR="00000000" w:rsidRDefault="00B1102B">
      <w:bookmarkStart w:id="28" w:name="sub_42"/>
      <w:r>
        <w:t>4.2 Условное обозначение добавки должн</w:t>
      </w:r>
      <w:r>
        <w:t>о содержать наименование добавки и класса, к которому она относится.</w:t>
      </w:r>
    </w:p>
    <w:bookmarkEnd w:id="28"/>
    <w:p w:rsidR="00000000" w:rsidRDefault="00B1102B"/>
    <w:p w:rsidR="00000000" w:rsidRDefault="00B1102B">
      <w:pPr>
        <w:pStyle w:val="1"/>
      </w:pPr>
      <w:bookmarkStart w:id="29" w:name="sub_500"/>
      <w:r>
        <w:t>5 Технические требования</w:t>
      </w:r>
    </w:p>
    <w:bookmarkEnd w:id="29"/>
    <w:p w:rsidR="00000000" w:rsidRDefault="00B1102B"/>
    <w:p w:rsidR="00000000" w:rsidRDefault="00B1102B">
      <w:bookmarkStart w:id="30" w:name="sub_51"/>
      <w:r>
        <w:t>5.1 Добавка должна изготавливаться по технологическому регламенту, утвержденному предприятием-изготовителем, выпускающим эту добавку.</w:t>
      </w:r>
    </w:p>
    <w:p w:rsidR="00000000" w:rsidRDefault="00B1102B">
      <w:bookmarkStart w:id="31" w:name="sub_52"/>
      <w:bookmarkEnd w:id="30"/>
      <w:r>
        <w:t>5.2 Добавки могут выпускаться в виде жидких (водные растворы, эмульсии, суспензии), сыпучих (водорастворимые, водонерастворимые), пастообразных продуктов и в виде монолит-глыбы.</w:t>
      </w:r>
    </w:p>
    <w:p w:rsidR="00000000" w:rsidRDefault="00B1102B">
      <w:bookmarkStart w:id="32" w:name="sub_53"/>
      <w:bookmarkEnd w:id="31"/>
      <w:r>
        <w:t>5.3 В нормативных или технических документах, в соотве</w:t>
      </w:r>
      <w:r>
        <w:t>тствии с которыми изготавливают и применяют конкретные виды добавок, должны быть указаны значения нормируемых показателей качества, обеспечивающих технологическую и/или техническую эффективность добавки данного класса в смесях, бетонах и растворах, пределы</w:t>
      </w:r>
      <w:r>
        <w:t xml:space="preserve"> рекомендуемых дозировок добавки, ее максимально допустимая дозировка, а также приведенные ниже физико-химические свойства и методы их определения:</w:t>
      </w:r>
    </w:p>
    <w:bookmarkEnd w:id="32"/>
    <w:p w:rsidR="00000000" w:rsidRDefault="00B1102B">
      <w:r>
        <w:t>- агрегатное состояние;</w:t>
      </w:r>
    </w:p>
    <w:p w:rsidR="00000000" w:rsidRDefault="00B1102B">
      <w:r>
        <w:t>- внешний вид;</w:t>
      </w:r>
    </w:p>
    <w:p w:rsidR="00000000" w:rsidRDefault="00B1102B">
      <w:r>
        <w:t>- однородность;</w:t>
      </w:r>
    </w:p>
    <w:p w:rsidR="00000000" w:rsidRDefault="00B1102B">
      <w:r>
        <w:t>- растворимость в воде;</w:t>
      </w:r>
    </w:p>
    <w:p w:rsidR="00000000" w:rsidRDefault="00B1102B">
      <w:r>
        <w:t>- плотность;</w:t>
      </w:r>
    </w:p>
    <w:p w:rsidR="00000000" w:rsidRDefault="00B1102B">
      <w:r>
        <w:lastRenderedPageBreak/>
        <w:t>- влажность;</w:t>
      </w:r>
    </w:p>
    <w:p w:rsidR="00000000" w:rsidRDefault="00B1102B">
      <w:r>
        <w:t>- вещественный состав активных компонентов;</w:t>
      </w:r>
    </w:p>
    <w:p w:rsidR="00000000" w:rsidRDefault="00B1102B">
      <w:r>
        <w:t>- концентрация, содержание сухого вещества;</w:t>
      </w:r>
    </w:p>
    <w:p w:rsidR="00000000" w:rsidRDefault="00B1102B">
      <w:r>
        <w:t>- содержание агрессивных к бетону, раствору и/или арматуре веществ (хлориды, сульфаты и др.);</w:t>
      </w:r>
    </w:p>
    <w:p w:rsidR="00000000" w:rsidRDefault="00B1102B">
      <w:r>
        <w:t>- водородный показатель, рН;</w:t>
      </w:r>
    </w:p>
    <w:p w:rsidR="00000000" w:rsidRDefault="00B1102B">
      <w:r>
        <w:t>- пожаро- и взрывобезопасность;</w:t>
      </w:r>
    </w:p>
    <w:p w:rsidR="00000000" w:rsidRDefault="00B1102B">
      <w:r>
        <w:t>- удельная эффективная активность естественных радионуклидов;</w:t>
      </w:r>
    </w:p>
    <w:p w:rsidR="00000000" w:rsidRDefault="00B1102B">
      <w:r>
        <w:t>- характеристика токсичности;</w:t>
      </w:r>
    </w:p>
    <w:p w:rsidR="00000000" w:rsidRDefault="00B1102B">
      <w:r>
        <w:t>- гарантийный срок хранения.</w:t>
      </w:r>
    </w:p>
    <w:p w:rsidR="00000000" w:rsidRDefault="00B1102B">
      <w:bookmarkStart w:id="33" w:name="sub_54"/>
      <w:r>
        <w:t xml:space="preserve">5.4 Возможное проявление отрицательных эффектов, получаемых при использовании добавки в смесях, бетонах и растворах, должно быть </w:t>
      </w:r>
      <w:r>
        <w:t>указано в нормативном или техническом документе на эту добавку.</w:t>
      </w:r>
    </w:p>
    <w:p w:rsidR="00000000" w:rsidRDefault="00B1102B">
      <w:bookmarkStart w:id="34" w:name="sub_55"/>
      <w:bookmarkEnd w:id="33"/>
      <w:r>
        <w:t>5.5 В случае использования в качестве добавок для смесей, бетонов и растворов веществ, выпускаемых промышленностью для других целей, в нормативных или технических документах на при</w:t>
      </w:r>
      <w:r>
        <w:t xml:space="preserve">менение этих добавок должен быть установлен перечень показателей качества в соответствии с </w:t>
      </w:r>
      <w:hyperlink w:anchor="sub_53" w:history="1">
        <w:r>
          <w:rPr>
            <w:rStyle w:val="a4"/>
          </w:rPr>
          <w:t>5.3</w:t>
        </w:r>
      </w:hyperlink>
      <w:r>
        <w:t>.</w:t>
      </w:r>
    </w:p>
    <w:p w:rsidR="00000000" w:rsidRDefault="00B1102B">
      <w:bookmarkStart w:id="35" w:name="sub_56"/>
      <w:bookmarkEnd w:id="34"/>
      <w:r>
        <w:t xml:space="preserve">5.6 На ввозимые из-за рубежа добавки или продукты, используемые в качестве добавок, должны быть разработаны нормативные или </w:t>
      </w:r>
      <w:r>
        <w:t>технические документы, учитывающие требования настоящего стандарта.</w:t>
      </w:r>
    </w:p>
    <w:p w:rsidR="00000000" w:rsidRDefault="00B1102B">
      <w:bookmarkStart w:id="36" w:name="sub_57"/>
      <w:bookmarkEnd w:id="35"/>
      <w:r>
        <w:t>5.7 Добавки каждого класса должны применяться в соответствии с их основным назначением. При этом необходимо проверять влияние добавок на другие показатели качества, учитываемые</w:t>
      </w:r>
      <w:r>
        <w:t xml:space="preserve"> при проектировании конструкций (модуль упругости, усадка, ползучесть, отсутствие коррозии арматуры и бетона и др.).</w:t>
      </w:r>
    </w:p>
    <w:p w:rsidR="00000000" w:rsidRDefault="00B1102B">
      <w:bookmarkStart w:id="37" w:name="sub_58"/>
      <w:bookmarkEnd w:id="36"/>
      <w:r>
        <w:t>5.8 Номенклатура показателей качества добавок, по которым оценивают их эффективность в смесях, бетонах и растворах, приведена в</w:t>
      </w:r>
      <w:r>
        <w:t xml:space="preserve"> </w:t>
      </w:r>
      <w:hyperlink w:anchor="sub_1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B1102B">
      <w:bookmarkStart w:id="38" w:name="sub_59"/>
      <w:bookmarkEnd w:id="37"/>
      <w:r>
        <w:t>5.9 Добавки [кроме увеличивающих воздухо- (газо) содержание смесей] не должны увеличивать объем газовой фазы смеси более чем на 3%.</w:t>
      </w:r>
    </w:p>
    <w:p w:rsidR="00000000" w:rsidRDefault="00B1102B">
      <w:bookmarkStart w:id="39" w:name="sub_510"/>
      <w:bookmarkEnd w:id="38"/>
      <w:r>
        <w:t xml:space="preserve">5.10 Удельная эффективная активность естественных радионуклидов </w:t>
      </w:r>
      <w:r>
        <w:t>в добавке не должна превышать 370 Бк/кг.</w:t>
      </w:r>
    </w:p>
    <w:p w:rsidR="00000000" w:rsidRDefault="00B1102B">
      <w:bookmarkStart w:id="40" w:name="sub_511"/>
      <w:bookmarkEnd w:id="39"/>
      <w:r>
        <w:t xml:space="preserve">5.11 Маркировку добавки, упакованной в потребительскую тару, наносят в соответствии с </w:t>
      </w:r>
      <w:hyperlink r:id="rId37" w:history="1">
        <w:r>
          <w:rPr>
            <w:rStyle w:val="a4"/>
          </w:rPr>
          <w:t>ГОСТ 19433</w:t>
        </w:r>
      </w:hyperlink>
      <w:r>
        <w:t>.</w:t>
      </w:r>
    </w:p>
    <w:bookmarkEnd w:id="40"/>
    <w:p w:rsidR="00000000" w:rsidRDefault="00B1102B">
      <w:pPr>
        <w:ind w:firstLine="0"/>
        <w:jc w:val="left"/>
        <w:sectPr w:rsidR="00000000">
          <w:headerReference w:type="default" r:id="rId38"/>
          <w:footerReference w:type="default" r:id="rId3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1102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B1102B">
      <w:pPr>
        <w:pStyle w:val="a7"/>
        <w:rPr>
          <w:shd w:val="clear" w:color="auto" w:fill="F0F0F0"/>
        </w:rPr>
      </w:pPr>
      <w:bookmarkStart w:id="41" w:name="sub_1"/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Изменением N 1</w:t>
        </w:r>
      </w:hyperlink>
      <w:r>
        <w:rPr>
          <w:shd w:val="clear" w:color="auto" w:fill="F0F0F0"/>
        </w:rPr>
        <w:t xml:space="preserve">, введенным в действие </w:t>
      </w:r>
      <w:hyperlink r:id="rId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27 ноября 2015 г. N 2033-ст, в таблицу 1 внесены изменения, вступающие в силу с 1 июня 2016 г.</w:t>
      </w:r>
    </w:p>
    <w:bookmarkEnd w:id="41"/>
    <w:p w:rsidR="00000000" w:rsidRDefault="00B1102B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таблицы в предыдущей редакции</w:t>
        </w:r>
      </w:hyperlink>
    </w:p>
    <w:p w:rsidR="00000000" w:rsidRDefault="00B1102B">
      <w:pPr>
        <w:pStyle w:val="1"/>
      </w:pPr>
      <w:r>
        <w:t>Таблица 1 - Показатели ос</w:t>
      </w:r>
      <w:r>
        <w:t>новного эффекта действия и критерии эффективности добавок</w:t>
      </w:r>
    </w:p>
    <w:p w:rsidR="00000000" w:rsidRDefault="00B110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738"/>
        <w:gridCol w:w="3366"/>
        <w:gridCol w:w="2824"/>
        <w:gridCol w:w="3178"/>
      </w:tblGrid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Классы и подклассы добавок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Основной эффект действия добавок в смесях, бетонах и растворах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Показатель основного эффекта действия добавок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Критерий эффективности добавок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Возможные дополнительные эффек</w:t>
            </w:r>
            <w:r w:rsidRPr="00B1102B">
              <w:t>ты действия добавок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15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  <w:p w:rsidR="00000000" w:rsidRPr="00B1102B" w:rsidRDefault="00B1102B">
            <w:pPr>
              <w:pStyle w:val="1"/>
            </w:pPr>
            <w:bookmarkStart w:id="42" w:name="sub_11"/>
            <w:r w:rsidRPr="00B1102B">
              <w:t>1 Добавки, регулирующие свойства бетонных и растворных смесей</w:t>
            </w:r>
            <w:bookmarkEnd w:id="42"/>
          </w:p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3" w:name="sub_111"/>
            <w:r w:rsidRPr="00B1102B">
              <w:t>1.1 Пластифицирующие</w:t>
            </w:r>
            <w:bookmarkEnd w:id="43"/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Пластификация смесей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подвижности (при снижении прочности бетона и раствора не более чем на 5%):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t>Замедление схватывания смесей и твердения бетонов и растворов в ранние сроки; увеличение расслаиваемости смесей; воздухововлечение; повышение деформаций усадки и ползучести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2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4" w:name="sub_1111"/>
            <w:r w:rsidRPr="00B1102B">
              <w:t>1.1.1 Суперпластифицирующие</w:t>
            </w:r>
            <w:bookmarkEnd w:id="44"/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бетонной смеси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П1 (ОК = 2 - 4 см) до П5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растворной смеси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(П_к)1 (П_к = 2 - 4 см) до (П_к)4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5" w:name="sub_1112"/>
            <w:r w:rsidRPr="00B1102B">
              <w:t>1.1.2 Пластифицирующие</w:t>
            </w:r>
            <w:bookmarkEnd w:id="45"/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подвижности (при снижении прочности бетона и раствора не более чем на 5%):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бетонной смеси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П1 (ОК = 2 - 4 см) до П2 - П4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растворной смеси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(П_к)1 (П_к = 2 - 4 см) до (П_к)2 = (П_к)3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6" w:name="sub_112"/>
            <w:r w:rsidRPr="00B1102B">
              <w:t>1.2 Водоредуцирующие</w:t>
            </w:r>
            <w:bookmarkEnd w:id="46"/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Снижение </w:t>
            </w:r>
            <w:r w:rsidRPr="00B1102B">
              <w:lastRenderedPageBreak/>
              <w:t>водопотребности смесей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lastRenderedPageBreak/>
              <w:t xml:space="preserve">Уменьшение количества воды </w:t>
            </w:r>
            <w:r w:rsidRPr="00B1102B">
              <w:lastRenderedPageBreak/>
              <w:t>затворения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Снижение расслаиваемости </w:t>
            </w:r>
            <w:r w:rsidRPr="00B1102B">
              <w:lastRenderedPageBreak/>
              <w:t>смесей и проницаемости бетонов и растворов; повышение прочности, морозостойкости и коррозионной стойкости, снижение деформаций усадки и ползучести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7" w:name="sub_1121"/>
            <w:r w:rsidRPr="00B1102B">
              <w:lastRenderedPageBreak/>
              <w:t>1.2.1 Суперводоредуцирующие</w:t>
            </w:r>
            <w:bookmarkEnd w:id="47"/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Более 20%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8" w:name="sub_1122"/>
            <w:r w:rsidRPr="00B1102B">
              <w:lastRenderedPageBreak/>
              <w:t>1.2.2 Водоредуцирующие</w:t>
            </w:r>
            <w:bookmarkEnd w:id="48"/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7% до 20%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49" w:name="sub_113"/>
            <w:r w:rsidRPr="00B1102B">
              <w:t>1.3 Стабилизирующие</w:t>
            </w:r>
            <w:bookmarkEnd w:id="49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расслаиваемости смесей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раствороотделения и/или водоотделения смесей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 2 раза и более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водоудерживающей способности и однородности, улучшение перекачиваемости, замедление схватывания, изменение удобоукладываемости смесей; повышение однородности, замедление твердения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0" w:name="sub_114"/>
            <w:r w:rsidRPr="00B1102B">
              <w:t>1.4 Регулирующие сохраняемость подвижности</w:t>
            </w:r>
            <w:bookmarkEnd w:id="50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Изменение времени сохраняемости подвижности смесей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или снижение времени сохраняемости первоначальной подвижности смесей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 1,5 раза и более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Изменение кинетики нарастания прочности и тепловыделения</w:t>
            </w:r>
            <w:r w:rsidRPr="00B1102B">
              <w:t xml:space="preserve"> бетонов и растворов; образование высолов</w:t>
            </w:r>
          </w:p>
        </w:tc>
      </w:tr>
    </w:tbl>
    <w:p w:rsidR="00000000" w:rsidRDefault="00B1102B"/>
    <w:p w:rsidR="00000000" w:rsidRDefault="00B1102B">
      <w:pPr>
        <w:ind w:firstLine="698"/>
        <w:jc w:val="right"/>
      </w:pPr>
      <w:r>
        <w:t>Продолжение таблицы 1</w:t>
      </w:r>
    </w:p>
    <w:p w:rsidR="00000000" w:rsidRDefault="00B110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2755"/>
        <w:gridCol w:w="3341"/>
        <w:gridCol w:w="2819"/>
        <w:gridCol w:w="3181"/>
      </w:tblGrid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Классы и подклассы добавок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Основной эффект действия добавок в смесях, бетонах и растворах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Показатель основного эффекта действия добавок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Критерий эффективности добавок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Возможные дополнительн</w:t>
            </w:r>
            <w:r w:rsidRPr="00B1102B">
              <w:t>ые эффекты действия добавок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1" w:name="sub_115"/>
            <w:r w:rsidRPr="00B1102B">
              <w:lastRenderedPageBreak/>
              <w:t>1.5 Увеличивающие воздухо- (газо) содержание</w:t>
            </w:r>
            <w:bookmarkEnd w:id="51"/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Вовлечение воздуха, газовыделение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объема воздуха (газа) в смесях тяжелых и мелкозернистых бетонов и растворов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2% - 6%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t>Изменение подвижности, сни</w:t>
            </w:r>
            <w:r w:rsidRPr="00B1102B">
              <w:t>жение расслаиваемости смесей; повышение коррозионной стойкости и морозостойкости, изменение водопоглощения и водонепроницаемости, снижение прочности бетонов; снижение плотности и теплопроводности легких и ячеистых бетонов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1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Воздухововлекающие, газообразующие, пенообразующие</w:t>
            </w: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требуемого объема вовлеченного воздуха (выделившегося газа) в смесях легких конструкционных бетонов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1,5 до 6%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Потери вовлеченного воздуха (выделившегося газа</w:t>
            </w:r>
            <w:r w:rsidRPr="00B1102B">
              <w:t>) от его общего количества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&lt;=10%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требуемого объема вовлеченного воздуха в смесях легких конструкционно-теплоизоляционных и теплоизоляционных бетонов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Свыше 6 % до 30 %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Потери вовлеченного воздуха от его общего количества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&lt;=20%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требуемого объема вовлеченного воздуха (выделившегося газа) в ячеистобетонных смесях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 15% до 90%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значения коэффициента использования порообразующей добавки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&gt;=0,7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150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  <w:p w:rsidR="00000000" w:rsidRPr="00B1102B" w:rsidRDefault="00B1102B">
            <w:pPr>
              <w:pStyle w:val="1"/>
            </w:pPr>
            <w:bookmarkStart w:id="52" w:name="sub_12"/>
            <w:r w:rsidRPr="00B1102B">
              <w:t>2 Добавки, регулирующие свойства бетонов и растворов</w:t>
            </w:r>
            <w:bookmarkEnd w:id="52"/>
          </w:p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3" w:name="sub_121"/>
            <w:r w:rsidRPr="00B1102B">
              <w:t xml:space="preserve">2.1 Регулирующие </w:t>
            </w:r>
            <w:r w:rsidRPr="00B1102B">
              <w:lastRenderedPageBreak/>
              <w:t>кинетику твердения</w:t>
            </w:r>
            <w:bookmarkEnd w:id="53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Повышение </w:t>
            </w:r>
            <w:r w:rsidRPr="00B1102B">
              <w:lastRenderedPageBreak/>
              <w:t>электропроводности смесей, бетонов и растворов; увеличение скорости тепловыделения бетонов и растворов; образование высолов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4" w:name="sub_1211"/>
            <w:r w:rsidRPr="00B1102B">
              <w:lastRenderedPageBreak/>
              <w:t>2.1.1 Ускорители</w:t>
            </w:r>
            <w:bookmarkEnd w:id="54"/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Ускорение процесса твердения бетонов и растворов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прочности бетонов и растворов: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в возрасте 1 сут нормального твердения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30% и более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после тепловлажностной обработки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20% и более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5" w:name="sub_1212"/>
            <w:r w:rsidRPr="00B1102B">
              <w:t>2.1.2 Замедлители</w:t>
            </w:r>
            <w:bookmarkEnd w:id="55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Замедление процесса твердения бетонов и растворов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прочности бетонов и растворов в возрасте 1, 2 или 3 сут нормального твердения при снижении прочности в возрасте 28 сут не более чем на 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30% и более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подвижности смеси и ее сохраняемос</w:t>
            </w:r>
            <w:r w:rsidRPr="00B1102B">
              <w:t>ти; снижение скорости тепловыделения бетонов и растворов</w:t>
            </w:r>
          </w:p>
        </w:tc>
      </w:tr>
    </w:tbl>
    <w:p w:rsidR="00000000" w:rsidRDefault="00B1102B"/>
    <w:p w:rsidR="00000000" w:rsidRDefault="00B1102B">
      <w:pPr>
        <w:ind w:firstLine="698"/>
        <w:jc w:val="right"/>
      </w:pPr>
      <w:r>
        <w:t>Продолжение таблицы 1</w:t>
      </w:r>
    </w:p>
    <w:p w:rsidR="00000000" w:rsidRDefault="00B110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2759"/>
        <w:gridCol w:w="3350"/>
        <w:gridCol w:w="2818"/>
        <w:gridCol w:w="3176"/>
      </w:tblGrid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Классы и подклассы добавок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Основной эффект действия добавок в смесях, бетонах и растворах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Показатель основного эффекта действия добавок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Критерий эффективности добавок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Возможные дополнительные эффекты действия добавок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6" w:name="sub_122"/>
            <w:r w:rsidRPr="00B1102B">
              <w:t>2.2 Повышающие прочность</w:t>
            </w:r>
            <w:bookmarkEnd w:id="56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прочности бетонов и растворов в проектном возрасте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прочности бетонов и растворов в проектном возрасте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20% и более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проницаемости, повышение коррозионной стойкости, снижение усадки и ползучести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7" w:name="sub_123"/>
            <w:r w:rsidRPr="00B1102B">
              <w:t>2.3 Снижающие проницаемость</w:t>
            </w:r>
            <w:bookmarkEnd w:id="57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проницаемости бетонов и растворов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марки бетонов и растворов по водонепроницаемости Сни</w:t>
            </w:r>
            <w:r w:rsidRPr="00B1102B">
              <w:t>жение коэффициента диффузии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2 марки и более</w:t>
            </w:r>
          </w:p>
          <w:p w:rsidR="00000000" w:rsidRPr="00B1102B" w:rsidRDefault="00B1102B">
            <w:pPr>
              <w:pStyle w:val="ac"/>
            </w:pPr>
            <w:r w:rsidRPr="00B1102B">
              <w:t>В 10 раз и более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Изменение удобоукладываемости смесей; увеличение прочности, повышение коррозионной стойкости и морозостойкости бетонов и растворов и их защитного </w:t>
            </w:r>
            <w:r w:rsidRPr="00B1102B">
              <w:lastRenderedPageBreak/>
              <w:t>действия по отношению к стальной арматуре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8" w:name="sub_124"/>
            <w:r w:rsidRPr="00B1102B">
              <w:lastRenderedPageBreak/>
              <w:t>2.4 Повышающие защитные свойства по отношению к стальной арматуре (ингибиторы)</w:t>
            </w:r>
            <w:bookmarkEnd w:id="58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Усиление защитного действия бетонов и растворов по отношению к стальной арматуре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Отсутствие коррозии арматуры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Плотность тока пассивации стали не более 10 мА/см2 при п</w:t>
            </w:r>
            <w:r w:rsidRPr="00B1102B">
              <w:t>отенциале + 300 мВ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подвижности смесей; снижение проницаемости, увеличение электропроводности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59" w:name="sub_125"/>
            <w:r w:rsidRPr="00B1102B">
              <w:t>2.5 Повышающие морозостойкость</w:t>
            </w:r>
            <w:bookmarkEnd w:id="59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стойкости бетонов и растворов в условиях многократного попеременного замораживания и оттаивания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морозостойкости бетонов и растворов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 2 марки и более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плотности, изменение прочности, проницаемости и водопоглощения бетонов и рас</w:t>
            </w:r>
            <w:r w:rsidRPr="00B1102B">
              <w:t>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0" w:name="sub_126"/>
            <w:r w:rsidRPr="00B1102B">
              <w:t>2.6 Повышающие коррозионную стойкость</w:t>
            </w:r>
            <w:bookmarkEnd w:id="60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коррозионной стойкости бетонов и растворов в условиях воздействия различных агрессивных сред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Увеличение стойкости бетонов и растворов по отношению: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t>Изменение технологических свойств сме</w:t>
            </w:r>
            <w:r w:rsidRPr="00B1102B">
              <w:t>сей и физико-технических свойств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- к коррозионно-активным средам</w:t>
            </w:r>
          </w:p>
          <w:p w:rsidR="00000000" w:rsidRPr="00B1102B" w:rsidRDefault="00B1102B">
            <w:pPr>
              <w:pStyle w:val="ac"/>
            </w:pPr>
            <w:r w:rsidRPr="00B1102B">
              <w:t>- к внутренней коррозии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 1,5 раза и более Обеспечение деформаций расширения не более 0,04%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1" w:name="sub_127"/>
            <w:r w:rsidRPr="00B1102B">
              <w:t>2.7 Расширяющие</w:t>
            </w:r>
            <w:bookmarkEnd w:id="61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Получение безусадочных и расширяющихся бетонов и растворов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Компенсация усадки, обеспечение деформаций расширения бетонов и растворов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деформаций расширения 0,2% и более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времени сохраняемости удобоукладываемости смесей; увеличение скорос</w:t>
            </w:r>
            <w:r w:rsidRPr="00B1102B">
              <w:t>ти тепловыделения, ускорение схватывания, снижение проницаемости, повышение прочности, коррозионной стойкости, морозостойкости и трещиностойкости бетонов и растворов</w:t>
            </w:r>
          </w:p>
        </w:tc>
      </w:tr>
    </w:tbl>
    <w:p w:rsidR="00000000" w:rsidRDefault="00B1102B"/>
    <w:p w:rsidR="00000000" w:rsidRDefault="00B1102B">
      <w:pPr>
        <w:ind w:firstLine="698"/>
        <w:jc w:val="right"/>
      </w:pPr>
      <w:r>
        <w:t>Окончание таблицы 1</w:t>
      </w:r>
    </w:p>
    <w:p w:rsidR="00000000" w:rsidRDefault="00B110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2759"/>
        <w:gridCol w:w="3341"/>
        <w:gridCol w:w="2824"/>
        <w:gridCol w:w="3176"/>
      </w:tblGrid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Классы и подклассы добавок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О</w:t>
            </w:r>
            <w:r w:rsidRPr="00B1102B">
              <w:t>сновной эффект действия добавок в смесях, бетонах и растворах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Показатель основного эффекта действия добавок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Критерий эффективности добавок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  <w:jc w:val="center"/>
            </w:pPr>
            <w:r w:rsidRPr="00B1102B">
              <w:t>Возможные дополнительные эффекты действия добавок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15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  <w:p w:rsidR="00000000" w:rsidRPr="00B1102B" w:rsidRDefault="00B1102B">
            <w:pPr>
              <w:pStyle w:val="1"/>
            </w:pPr>
            <w:bookmarkStart w:id="62" w:name="sub_13"/>
            <w:r w:rsidRPr="00B1102B">
              <w:t>3 Добавки, придающие бетонам и раст</w:t>
            </w:r>
            <w:r w:rsidRPr="00B1102B">
              <w:t>ворам специальные свойства</w:t>
            </w:r>
            <w:bookmarkEnd w:id="62"/>
          </w:p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3" w:name="sub_131"/>
            <w:r w:rsidRPr="00B1102B">
              <w:t>3.1 Противоморозные</w:t>
            </w:r>
            <w:bookmarkEnd w:id="63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Набор прочности бетонами и растворами в возрасте 28 сут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30% и более контрольного состава нормального твердения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времени сохраняемости удобоукладываемости смесей; повышение</w:t>
            </w:r>
            <w:r w:rsidRPr="00B1102B">
              <w:t xml:space="preserve"> электропроводности бетонов и растворов; образование высолов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4" w:name="sub_1311"/>
            <w:r w:rsidRPr="00B1102B">
              <w:t>3.1.1 Противоморозные для "холодного" бетона и раствора</w:t>
            </w:r>
            <w:bookmarkEnd w:id="64"/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твердения бетонов и растворов при их отрицательных температурах</w:t>
            </w:r>
          </w:p>
        </w:tc>
        <w:tc>
          <w:tcPr>
            <w:tcW w:w="33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5" w:name="sub_1312"/>
            <w:r w:rsidRPr="00B1102B">
              <w:t>3.1.2 Противоморозные для "теплого" бетона и раствора</w:t>
            </w:r>
            <w:bookmarkEnd w:id="65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Обеспечение защиты смесей от замерзания на время от ее изготовления до укладки и подачи внешнего тепла</w:t>
            </w:r>
          </w:p>
        </w:tc>
        <w:tc>
          <w:tcPr>
            <w:tcW w:w="3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95% и более контрольного состава нормального твердения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6" w:name="sub_132"/>
            <w:r w:rsidRPr="00B1102B">
              <w:t>3.2 Гидрофобизирующие</w:t>
            </w:r>
            <w:bookmarkEnd w:id="66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Придание бетонам и растворам водоотталкивающих свойств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водопоглощения бетонов и растворов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В 2 раза и более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скорости тепловыделения, замедление скорости схватывания и твердения, снижение прочности, повышение морозостойкости и корро</w:t>
            </w:r>
            <w:r w:rsidRPr="00B1102B">
              <w:t>зионной стойкости бетонов и растворов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Гидрофобизирующая способность добавки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По </w:t>
            </w:r>
            <w:hyperlink r:id="rId43" w:history="1">
              <w:r w:rsidRPr="00B1102B">
                <w:rPr>
                  <w:rStyle w:val="a4"/>
                </w:rPr>
                <w:t>ГОСТ 10834</w:t>
              </w:r>
            </w:hyperlink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bookmarkStart w:id="67" w:name="sub_133"/>
            <w:r w:rsidRPr="00B1102B">
              <w:t>3.3 Фотокаталитические</w:t>
            </w:r>
            <w:bookmarkEnd w:id="67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 xml:space="preserve">Придание бетону </w:t>
            </w:r>
            <w:r w:rsidRPr="00B1102B">
              <w:lastRenderedPageBreak/>
              <w:t>способности к самоочищению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lastRenderedPageBreak/>
              <w:t xml:space="preserve">Гидрофилизация поверхности </w:t>
            </w:r>
            <w:r w:rsidRPr="00B1102B">
              <w:lastRenderedPageBreak/>
              <w:t>под воздействием УФ-излучения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lastRenderedPageBreak/>
              <w:t xml:space="preserve">Изменение краевого угла </w:t>
            </w:r>
            <w:r w:rsidRPr="00B1102B">
              <w:lastRenderedPageBreak/>
              <w:t>смачивания бетона до 10°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B1102B" w:rsidRDefault="00B1102B">
            <w:pPr>
              <w:pStyle w:val="ac"/>
            </w:pPr>
            <w:r w:rsidRPr="00B1102B">
              <w:lastRenderedPageBreak/>
              <w:t>Биоцидная активность</w:t>
            </w:r>
          </w:p>
        </w:tc>
      </w:tr>
      <w:tr w:rsidR="00000000" w:rsidRPr="00B1102B">
        <w:tblPrEx>
          <w:tblCellMar>
            <w:top w:w="0" w:type="dxa"/>
            <w:bottom w:w="0" w:type="dxa"/>
          </w:tblCellMar>
        </w:tblPrEx>
        <w:tc>
          <w:tcPr>
            <w:tcW w:w="29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a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Разложение (минерализация) загрязнений воздуха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Снижение концентрации загрязнителей в воздухе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Степень</w:t>
            </w:r>
            <w:r w:rsidRPr="00B1102B">
              <w:t xml:space="preserve"> конверсии загрязнителей не менее 50%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1102B" w:rsidRDefault="00B1102B">
            <w:pPr>
              <w:pStyle w:val="ac"/>
            </w:pPr>
            <w:r w:rsidRPr="00B1102B">
              <w:t>Повышение долговечности изделий и конструкций</w:t>
            </w:r>
          </w:p>
        </w:tc>
      </w:tr>
    </w:tbl>
    <w:p w:rsidR="00000000" w:rsidRDefault="00B1102B">
      <w:pPr>
        <w:ind w:firstLine="0"/>
        <w:jc w:val="left"/>
        <w:rPr>
          <w:rFonts w:ascii="Arial" w:hAnsi="Arial" w:cs="Arial"/>
        </w:rPr>
        <w:sectPr w:rsidR="00000000">
          <w:headerReference w:type="default" r:id="rId44"/>
          <w:footerReference w:type="default" r:id="rId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1102B">
      <w:pPr>
        <w:pStyle w:val="1"/>
      </w:pPr>
      <w:bookmarkStart w:id="68" w:name="sub_600"/>
      <w:r>
        <w:lastRenderedPageBreak/>
        <w:t>6 Требования безопасности и охраны окружающей среды</w:t>
      </w:r>
    </w:p>
    <w:bookmarkEnd w:id="68"/>
    <w:p w:rsidR="00000000" w:rsidRDefault="00B1102B"/>
    <w:p w:rsidR="00000000" w:rsidRDefault="00B1102B">
      <w:bookmarkStart w:id="69" w:name="sub_61"/>
      <w:r>
        <w:t>6.1 Безопасность применения в строительстве добавок подтверждают оценкой их санитарно-гигиенических характеристик и наличием санитарно-эпидемиологического заключения уполномоченных органов санитарного надзора, которое необходимо возобновлять по истечении с</w:t>
      </w:r>
      <w:r>
        <w:t>рока действия или при изменении качества сырьевых материалов и технологии изготовления добавок.</w:t>
      </w:r>
    </w:p>
    <w:p w:rsidR="00000000" w:rsidRDefault="00B1102B">
      <w:bookmarkStart w:id="70" w:name="sub_62"/>
      <w:bookmarkEnd w:id="69"/>
      <w:r>
        <w:t>6.2 Работу с добавками следует проводить в соответствии с требованиями действующих норм по технике безопасности в строительстве, нормативных и техни</w:t>
      </w:r>
      <w:r>
        <w:t>ческих документов на добавки конкретного вида, настоящего стандарта, а также системы стандартов безопасности труда и утвержденных гигиенических норм.</w:t>
      </w:r>
    </w:p>
    <w:p w:rsidR="00000000" w:rsidRDefault="00B1102B">
      <w:bookmarkStart w:id="71" w:name="sub_63"/>
      <w:bookmarkEnd w:id="70"/>
      <w:r>
        <w:t xml:space="preserve">6.3 При работе с добавками следует применять индивидуальные средства защиты по </w:t>
      </w:r>
      <w:hyperlink r:id="rId46" w:history="1">
        <w:r>
          <w:rPr>
            <w:rStyle w:val="a4"/>
          </w:rPr>
          <w:t>ГОСТ 12.4.103</w:t>
        </w:r>
      </w:hyperlink>
      <w:r>
        <w:t>.</w:t>
      </w:r>
    </w:p>
    <w:p w:rsidR="00000000" w:rsidRDefault="00B1102B">
      <w:bookmarkStart w:id="72" w:name="sub_64"/>
      <w:bookmarkEnd w:id="71"/>
      <w:r>
        <w:t>6.4 Производственный персонал, занятый в производстве работ с применением добавок, должен проходить регулярные медицинские осмотры в соответствии с требованиями органов здр</w:t>
      </w:r>
      <w:r>
        <w:t>авоохранения.</w:t>
      </w:r>
    </w:p>
    <w:p w:rsidR="00000000" w:rsidRDefault="00B1102B">
      <w:bookmarkStart w:id="73" w:name="sub_65"/>
      <w:bookmarkEnd w:id="72"/>
      <w:r>
        <w:t>6.5 При проектировании складов, узлов приготовления водных растворов, эмульсий, суспензий добавок, бетонов и растворов с добавками должны соблюдаться требования действующих норм проектирования в части санитарной и взрывопожарной б</w:t>
      </w:r>
      <w:r>
        <w:t>езопасности.</w:t>
      </w:r>
    </w:p>
    <w:p w:rsidR="00000000" w:rsidRDefault="00B1102B">
      <w:bookmarkStart w:id="74" w:name="sub_66"/>
      <w:bookmarkEnd w:id="73"/>
      <w:r>
        <w:t xml:space="preserve">6.6 Мероприятия по охране окружающей среды осуществляются в соответствии с </w:t>
      </w:r>
      <w:hyperlink r:id="rId47" w:history="1">
        <w:r>
          <w:rPr>
            <w:rStyle w:val="a4"/>
          </w:rPr>
          <w:t>ГОСТ 17.2.3.02</w:t>
        </w:r>
      </w:hyperlink>
      <w:r>
        <w:t>.</w:t>
      </w:r>
    </w:p>
    <w:p w:rsidR="00000000" w:rsidRDefault="00B1102B">
      <w:bookmarkStart w:id="75" w:name="sub_67"/>
      <w:bookmarkEnd w:id="74"/>
      <w:r>
        <w:t xml:space="preserve">6.7 Добавки не должны выделять во внешнюю среду вредные </w:t>
      </w:r>
      <w:r>
        <w:t>химические вещества в количествах, превышающих предельно допустимые концентрации (ПДК), утвержденные органами санитарного надзора.</w:t>
      </w:r>
    </w:p>
    <w:bookmarkEnd w:id="75"/>
    <w:p w:rsidR="00000000" w:rsidRDefault="00B1102B">
      <w:r>
        <w:t>Введение добавок в бетоны и растворы не должно ухудшать их санитарно-эпидемиологические свойства.</w:t>
      </w:r>
    </w:p>
    <w:p w:rsidR="00000000" w:rsidRDefault="00B1102B">
      <w:bookmarkStart w:id="76" w:name="sub_68"/>
      <w:r>
        <w:t>6.8 Сточные вод</w:t>
      </w:r>
      <w:r>
        <w:t>ы утилизируют по схеме, существующей на предприятии - потребителе добавок.</w:t>
      </w:r>
    </w:p>
    <w:p w:rsidR="00000000" w:rsidRDefault="00B1102B">
      <w:bookmarkStart w:id="77" w:name="sub_69"/>
      <w:bookmarkEnd w:id="76"/>
      <w:r>
        <w:t>6.9 Твердые отходы подлежат размещению и захоронению в соответствии с требованиями действующих санитарных норм и правил.</w:t>
      </w:r>
    </w:p>
    <w:p w:rsidR="00000000" w:rsidRDefault="00B1102B">
      <w:bookmarkStart w:id="78" w:name="sub_610"/>
      <w:bookmarkEnd w:id="77"/>
      <w:r>
        <w:t>6.10 После использования добавки на</w:t>
      </w:r>
      <w:r>
        <w:t xml:space="preserve"> предприятии-потребителе тара, в которую была упакована добавка, должна быть утилизирована или ликвидирована в соответствии с требованиями действующих санитарных норм и правил.</w:t>
      </w:r>
    </w:p>
    <w:bookmarkEnd w:id="78"/>
    <w:p w:rsidR="00000000" w:rsidRDefault="00B1102B"/>
    <w:p w:rsidR="00000000" w:rsidRDefault="00B1102B">
      <w:pPr>
        <w:pStyle w:val="1"/>
      </w:pPr>
      <w:bookmarkStart w:id="79" w:name="sub_700"/>
      <w:r>
        <w:t>7 Правила приемки</w:t>
      </w:r>
    </w:p>
    <w:bookmarkEnd w:id="79"/>
    <w:p w:rsidR="00000000" w:rsidRDefault="00B1102B"/>
    <w:p w:rsidR="00000000" w:rsidRDefault="00B1102B">
      <w:bookmarkStart w:id="80" w:name="sub_71"/>
      <w:r>
        <w:t xml:space="preserve">7.1 Добавки должны быть приняты </w:t>
      </w:r>
      <w:r>
        <w:t>службой технического контроля предприятия-изготовителя.</w:t>
      </w:r>
    </w:p>
    <w:p w:rsidR="00000000" w:rsidRDefault="00B1102B">
      <w:bookmarkStart w:id="81" w:name="sub_72"/>
      <w:bookmarkEnd w:id="80"/>
      <w:r>
        <w:t>7.2 Приемку добавок проводят партиями. За партию принимают количество добавки, полученное из материалов постоянного качества по единой технологии, сопровождаемое одним документом о качеств</w:t>
      </w:r>
      <w:r>
        <w:t>е. Объем партии должен быть указан в нормативном или техническом документе на добавку конкретного вида.</w:t>
      </w:r>
    </w:p>
    <w:p w:rsidR="00000000" w:rsidRDefault="00B1102B">
      <w:bookmarkStart w:id="82" w:name="sub_73"/>
      <w:bookmarkEnd w:id="81"/>
      <w:r>
        <w:t xml:space="preserve">7.3 Периодичность контроля физико-химических свойств и значения нормируемых показателей качества добавок, обеспечивающих их технологическую </w:t>
      </w:r>
      <w:r>
        <w:t>и техническую эффективность в смесях, бетонах и растворах, должны быть указаны в нормативных или технических документах, в соответствии с которыми изготавливают и применяют конкретные добавки.</w:t>
      </w:r>
    </w:p>
    <w:p w:rsidR="00000000" w:rsidRDefault="00B1102B">
      <w:bookmarkStart w:id="83" w:name="sub_74"/>
      <w:bookmarkEnd w:id="82"/>
      <w:r>
        <w:t>7.4 Документ о качестве должен содержать:</w:t>
      </w:r>
    </w:p>
    <w:bookmarkEnd w:id="83"/>
    <w:p w:rsidR="00000000" w:rsidRDefault="00B1102B">
      <w:r>
        <w:t>- н</w:t>
      </w:r>
      <w:r>
        <w:t>аименование предприятия-изготовителя, его товарный знак, адрес и телефон;</w:t>
      </w:r>
    </w:p>
    <w:p w:rsidR="00000000" w:rsidRDefault="00B1102B">
      <w:r>
        <w:lastRenderedPageBreak/>
        <w:t>- классификационный признаки наименование добавки;</w:t>
      </w:r>
    </w:p>
    <w:p w:rsidR="00000000" w:rsidRDefault="00B1102B">
      <w:r>
        <w:t>- дату изготовления;</w:t>
      </w:r>
    </w:p>
    <w:p w:rsidR="00000000" w:rsidRDefault="00B1102B">
      <w:r>
        <w:t>- номер партии;</w:t>
      </w:r>
    </w:p>
    <w:p w:rsidR="00000000" w:rsidRDefault="00B1102B">
      <w:r>
        <w:t>- массу брутто и нетто (кг) или объем (л);</w:t>
      </w:r>
    </w:p>
    <w:p w:rsidR="00000000" w:rsidRDefault="00B1102B">
      <w:r>
        <w:t>- вид тары и число упаковочных единиц в партии;</w:t>
      </w:r>
    </w:p>
    <w:p w:rsidR="00000000" w:rsidRDefault="00B1102B">
      <w:r>
        <w:t xml:space="preserve">- знак опасности по </w:t>
      </w:r>
      <w:hyperlink r:id="rId48" w:history="1">
        <w:r>
          <w:rPr>
            <w:rStyle w:val="a4"/>
          </w:rPr>
          <w:t>ГОСТ 19433</w:t>
        </w:r>
      </w:hyperlink>
      <w:r>
        <w:t xml:space="preserve"> (при необходимости);</w:t>
      </w:r>
    </w:p>
    <w:p w:rsidR="00000000" w:rsidRDefault="00B1102B">
      <w:r>
        <w:t>- результаты приемо-сдаточных испытаний данной партии добавки, предусмотренных нормативным или техническим документом, в соответст</w:t>
      </w:r>
      <w:r>
        <w:t>вии с которым изготавливается добавка;</w:t>
      </w:r>
    </w:p>
    <w:p w:rsidR="00000000" w:rsidRDefault="00B1102B">
      <w:r>
        <w:t>- наименование нормативного или технического документа, в соответствии с которым изготавливается добавка.</w:t>
      </w:r>
    </w:p>
    <w:p w:rsidR="00000000" w:rsidRDefault="00B1102B">
      <w:bookmarkStart w:id="84" w:name="sub_75"/>
      <w:r>
        <w:t>7.5 Потребитель имеет право при приемке добавки проводить контрольную проверку ее качества по всем нормир</w:t>
      </w:r>
      <w:r>
        <w:t>уемым показателям, предусмотренным в нормативном или техническом документе на добавку конкретного вида.</w:t>
      </w:r>
    </w:p>
    <w:bookmarkEnd w:id="84"/>
    <w:p w:rsidR="00000000" w:rsidRDefault="00B1102B"/>
    <w:p w:rsidR="00000000" w:rsidRDefault="00B1102B">
      <w:pPr>
        <w:pStyle w:val="1"/>
      </w:pPr>
      <w:bookmarkStart w:id="85" w:name="sub_800"/>
      <w:r>
        <w:t>8 Методы испытаний и контроля</w:t>
      </w:r>
    </w:p>
    <w:bookmarkEnd w:id="85"/>
    <w:p w:rsidR="00000000" w:rsidRDefault="00B1102B"/>
    <w:p w:rsidR="00000000" w:rsidRDefault="00B1102B">
      <w:bookmarkStart w:id="86" w:name="sub_81"/>
      <w:r>
        <w:t>8.1 Физико-химические свойства добавок следует определять по методикам, изложенным в нормативн</w:t>
      </w:r>
      <w:r>
        <w:t>ом или техническом документе, в соответствии с которыми изготавливают эту добавку.</w:t>
      </w:r>
    </w:p>
    <w:p w:rsidR="00000000" w:rsidRDefault="00B1102B">
      <w:bookmarkStart w:id="87" w:name="sub_82"/>
      <w:bookmarkEnd w:id="86"/>
      <w:r>
        <w:t xml:space="preserve">8.2 Испытания добавок с целью определения оценки их эффективности в смесях, бетонах и растворах следует проводить по </w:t>
      </w:r>
      <w:hyperlink r:id="rId49" w:history="1">
        <w:r>
          <w:rPr>
            <w:rStyle w:val="a4"/>
          </w:rPr>
          <w:t>ГОСТ 30459</w:t>
        </w:r>
      </w:hyperlink>
      <w:r>
        <w:t>.</w:t>
      </w:r>
    </w:p>
    <w:bookmarkEnd w:id="87"/>
    <w:p w:rsidR="00000000" w:rsidRDefault="00B1102B">
      <w:r>
        <w:t xml:space="preserve">Показатели, которые не могут быть оценены по </w:t>
      </w:r>
      <w:hyperlink r:id="rId50" w:history="1">
        <w:r>
          <w:rPr>
            <w:rStyle w:val="a4"/>
          </w:rPr>
          <w:t>ГОСТ 30459</w:t>
        </w:r>
      </w:hyperlink>
      <w:r>
        <w:t>, должны определяться по методикам, изложенным в нормативном или техническом доку</w:t>
      </w:r>
      <w:r>
        <w:t>менте на добавку конкретного вида.</w:t>
      </w:r>
    </w:p>
    <w:p w:rsidR="00000000" w:rsidRDefault="00B1102B">
      <w:bookmarkStart w:id="88" w:name="sub_83"/>
      <w:r>
        <w:t>8.3 При наличии в составе добавки компонентов, которые способны вызывать коррозию бетона, раствора и/или арматуры, в нормативном или техническом документе на добавку следует предусматривать необходимость проверки ее</w:t>
      </w:r>
      <w:r>
        <w:t xml:space="preserve"> возможного отрицательного воздействия на бетон, раствор и арматуру по методикам в соответствии с </w:t>
      </w:r>
      <w:hyperlink r:id="rId51" w:history="1">
        <w:r>
          <w:rPr>
            <w:rStyle w:val="a4"/>
          </w:rPr>
          <w:t>ГОСТ 30459</w:t>
        </w:r>
      </w:hyperlink>
      <w:r>
        <w:t>, а в случае их отсутствия - по методикам, приведенным в нормативном или</w:t>
      </w:r>
      <w:r>
        <w:t xml:space="preserve"> техническом документе на эту добавку.</w:t>
      </w:r>
    </w:p>
    <w:p w:rsidR="00000000" w:rsidRDefault="00B1102B">
      <w:bookmarkStart w:id="89" w:name="sub_84"/>
      <w:bookmarkEnd w:id="88"/>
      <w:r>
        <w:t xml:space="preserve">8.4 Удельную эффективную активность естественных радионуклидов в добавках определяют по </w:t>
      </w:r>
      <w:hyperlink r:id="rId52" w:history="1">
        <w:r>
          <w:rPr>
            <w:rStyle w:val="a4"/>
          </w:rPr>
          <w:t>ГОСТ 30108</w:t>
        </w:r>
      </w:hyperlink>
      <w:r>
        <w:t>.</w:t>
      </w:r>
    </w:p>
    <w:bookmarkEnd w:id="89"/>
    <w:p w:rsidR="00000000" w:rsidRDefault="00B1102B"/>
    <w:p w:rsidR="00000000" w:rsidRDefault="00B1102B">
      <w:pPr>
        <w:pStyle w:val="1"/>
      </w:pPr>
      <w:bookmarkStart w:id="90" w:name="sub_900"/>
      <w:r>
        <w:t>9 Транспортирован</w:t>
      </w:r>
      <w:r>
        <w:t>ие и хранение</w:t>
      </w:r>
    </w:p>
    <w:bookmarkEnd w:id="90"/>
    <w:p w:rsidR="00000000" w:rsidRDefault="00B1102B"/>
    <w:p w:rsidR="00000000" w:rsidRDefault="00B1102B">
      <w:bookmarkStart w:id="91" w:name="sub_91"/>
      <w:r>
        <w:t>9.1 Добавки перевозят транспортом любого вида в соответствии с правилами перевозки грузов, действующими на транспорте конкретного вида.</w:t>
      </w:r>
    </w:p>
    <w:p w:rsidR="00000000" w:rsidRDefault="00B1102B">
      <w:bookmarkStart w:id="92" w:name="sub_92"/>
      <w:bookmarkEnd w:id="91"/>
      <w:r>
        <w:t>9.2 Добавки транспортируют в виде водных растворов, эмульсий, суспензий, маслооб</w:t>
      </w:r>
      <w:r>
        <w:t>разных продуктов, паст, аморфных и кристаллических порошков и монолит-глыбы.</w:t>
      </w:r>
    </w:p>
    <w:p w:rsidR="00000000" w:rsidRDefault="00B1102B">
      <w:bookmarkStart w:id="93" w:name="sub_93"/>
      <w:bookmarkEnd w:id="92"/>
      <w:r>
        <w:t>9.3 Тара, предназначенная для транспортировки добавок, должна быть чистой и сухой. При повторном использовании, если необходимо, тару обрабатывают паром, моют и сушат.</w:t>
      </w:r>
    </w:p>
    <w:p w:rsidR="00000000" w:rsidRDefault="00B1102B">
      <w:bookmarkStart w:id="94" w:name="sub_94"/>
      <w:bookmarkEnd w:id="93"/>
      <w:r>
        <w:t>9.4 При транспортировании добавок должна быть обеспечена их защита от атмосферных осадков, а также сохранность тары с добавкой от механических повреждений.</w:t>
      </w:r>
    </w:p>
    <w:p w:rsidR="00000000" w:rsidRDefault="00B1102B">
      <w:bookmarkStart w:id="95" w:name="sub_95"/>
      <w:bookmarkEnd w:id="94"/>
      <w:r>
        <w:t xml:space="preserve">9.5 Транспортную тару маркируют в соответствии с </w:t>
      </w:r>
      <w:hyperlink r:id="rId53" w:history="1">
        <w:r>
          <w:rPr>
            <w:rStyle w:val="a4"/>
          </w:rPr>
          <w:t>ГОСТ 14192</w:t>
        </w:r>
      </w:hyperlink>
      <w:r>
        <w:t>.</w:t>
      </w:r>
    </w:p>
    <w:p w:rsidR="00000000" w:rsidRDefault="00B1102B">
      <w:bookmarkStart w:id="96" w:name="sub_96"/>
      <w:bookmarkEnd w:id="95"/>
      <w:r>
        <w:t xml:space="preserve">9.6 Тара должна иметь пломбу технического контроля предприятия-изготовителя по </w:t>
      </w:r>
      <w:hyperlink r:id="rId54" w:history="1">
        <w:r>
          <w:rPr>
            <w:rStyle w:val="a4"/>
          </w:rPr>
          <w:t>ГОСТ 18677</w:t>
        </w:r>
      </w:hyperlink>
      <w:r>
        <w:t>.</w:t>
      </w:r>
    </w:p>
    <w:bookmarkEnd w:id="96"/>
    <w:p w:rsidR="00000000" w:rsidRDefault="00B1102B">
      <w:r>
        <w:t>Тара должна обес</w:t>
      </w:r>
      <w:r>
        <w:t>печивать сохранность добавки при транспортировании и хранении.</w:t>
      </w:r>
    </w:p>
    <w:p w:rsidR="00000000" w:rsidRDefault="00B1102B">
      <w:bookmarkStart w:id="97" w:name="sub_97"/>
      <w:r>
        <w:t xml:space="preserve">9.7 Сыпучие добавки следует транспортировать в полиэтиленовых мешках по ГОСТ 17811 или бумажных мешках по </w:t>
      </w:r>
      <w:hyperlink r:id="rId55" w:history="1">
        <w:r>
          <w:rPr>
            <w:rStyle w:val="a4"/>
          </w:rPr>
          <w:t>ГОСТ 2226</w:t>
        </w:r>
      </w:hyperlink>
      <w:r>
        <w:t xml:space="preserve">, металлических бочках по ГОСТ 6247, </w:t>
      </w:r>
      <w:hyperlink r:id="rId56" w:history="1">
        <w:r>
          <w:rPr>
            <w:rStyle w:val="a4"/>
          </w:rPr>
          <w:t>ГОСТ 13950</w:t>
        </w:r>
      </w:hyperlink>
      <w:r>
        <w:t>, ГОСТ 21029, металлических барабанах по ГОСТ 5044 и ГОСТ 18896 и фанерных барабанах по ГОСТ 9338, металлических банках по ГОСТ 6128 и др</w:t>
      </w:r>
      <w:r>
        <w:t>угой таре, предусмотренной в нормативном или техническом документе, в соответствии с которым изготавливается добавка.</w:t>
      </w:r>
    </w:p>
    <w:p w:rsidR="00000000" w:rsidRDefault="00B1102B">
      <w:bookmarkStart w:id="98" w:name="sub_98"/>
      <w:bookmarkEnd w:id="97"/>
      <w:r>
        <w:lastRenderedPageBreak/>
        <w:t>9.8 Пастообразные добавки транспортируют в полиэтиленовых мешках по ГОСТ 17811, металлических банках по ГОСТ 6128 или полиэтил</w:t>
      </w:r>
      <w:r>
        <w:t>еновых бочках.</w:t>
      </w:r>
    </w:p>
    <w:p w:rsidR="00000000" w:rsidRDefault="00B1102B">
      <w:bookmarkStart w:id="99" w:name="sub_99"/>
      <w:bookmarkEnd w:id="98"/>
      <w:r>
        <w:t xml:space="preserve">9.9 Добавки в виде монолит-глыбы транспортируют в полиэтиленовых мешках по ГОСТ 17811 или бумажных мешках по </w:t>
      </w:r>
      <w:hyperlink r:id="rId57" w:history="1">
        <w:r>
          <w:rPr>
            <w:rStyle w:val="a4"/>
          </w:rPr>
          <w:t>ГОСТ 2226</w:t>
        </w:r>
      </w:hyperlink>
      <w:r>
        <w:t>.</w:t>
      </w:r>
    </w:p>
    <w:p w:rsidR="00000000" w:rsidRDefault="00B1102B">
      <w:bookmarkStart w:id="100" w:name="sub_910"/>
      <w:bookmarkEnd w:id="99"/>
      <w:r>
        <w:t>9.10 Водные растворы добавок транспортируют в железнодорожных цистернах по ГОСТ 10674, автоцистернах по ГОСТ 21398, полимерных и металлических банках, бидонах, канистрах. Тара с жидкими добавками должна быть герметично закрыта.</w:t>
      </w:r>
    </w:p>
    <w:p w:rsidR="00000000" w:rsidRDefault="00B1102B">
      <w:bookmarkStart w:id="101" w:name="sub_911"/>
      <w:bookmarkEnd w:id="100"/>
      <w:r>
        <w:t>9.11 Маслообра</w:t>
      </w:r>
      <w:r>
        <w:t xml:space="preserve">зные кремнийорганические добавки и их водные эмульсии упаковывают по </w:t>
      </w:r>
      <w:hyperlink r:id="rId58" w:history="1">
        <w:r>
          <w:rPr>
            <w:rStyle w:val="a4"/>
          </w:rPr>
          <w:t>ГОСТ 9980.3</w:t>
        </w:r>
      </w:hyperlink>
      <w:r>
        <w:t xml:space="preserve">, </w:t>
      </w:r>
      <w:hyperlink r:id="rId59" w:history="1">
        <w:r>
          <w:rPr>
            <w:rStyle w:val="a4"/>
          </w:rPr>
          <w:t>ГОСТ 5799</w:t>
        </w:r>
      </w:hyperlink>
      <w:r>
        <w:t>, ГОСТ 26155 и трансп</w:t>
      </w:r>
      <w:r>
        <w:t xml:space="preserve">ортируют по </w:t>
      </w:r>
      <w:hyperlink r:id="rId60" w:history="1">
        <w:r>
          <w:rPr>
            <w:rStyle w:val="a4"/>
          </w:rPr>
          <w:t>ГОСТ 9980.5</w:t>
        </w:r>
      </w:hyperlink>
      <w:r>
        <w:t>.</w:t>
      </w:r>
    </w:p>
    <w:bookmarkEnd w:id="101"/>
    <w:p w:rsidR="00000000" w:rsidRDefault="00B1102B">
      <w:r>
        <w:t>Емкости с добавками должны быть полностью герметизированы.</w:t>
      </w:r>
    </w:p>
    <w:p w:rsidR="00000000" w:rsidRDefault="00B1102B">
      <w:bookmarkStart w:id="102" w:name="sub_912"/>
      <w:r>
        <w:t>9.12 Канистры, бидоны, банки с добавками при транспортировании помещают в ящики по Г</w:t>
      </w:r>
      <w:r>
        <w:t>ОСТ 2991 и ГОСТ 18573, стеклянные бутыли - в дощатые обрешетки по ГОСТ 12082.</w:t>
      </w:r>
    </w:p>
    <w:p w:rsidR="00000000" w:rsidRDefault="00B1102B">
      <w:bookmarkStart w:id="103" w:name="sub_913"/>
      <w:bookmarkEnd w:id="102"/>
      <w:r>
        <w:t>9.13 Добавки, коррозионно-активные по отношению к сталям обычных марок, транспортируют в полиэтиленовой таре или бочках из коррозионно-стойкой стали по ГОСТ 26155.</w:t>
      </w:r>
    </w:p>
    <w:p w:rsidR="00000000" w:rsidRDefault="00B1102B">
      <w:bookmarkStart w:id="104" w:name="sub_914"/>
      <w:bookmarkEnd w:id="103"/>
      <w:r>
        <w:t>9.14 При заливке цистерн, бочек, фляг и других емкостей уровень налива рассчитывают с учетом максимального использования их вместимости и коэффициента объемного расширения добавок при возможном перепаде температуры в пути следования.</w:t>
      </w:r>
    </w:p>
    <w:p w:rsidR="00000000" w:rsidRDefault="00B1102B">
      <w:bookmarkStart w:id="105" w:name="sub_915"/>
      <w:bookmarkEnd w:id="104"/>
      <w:r>
        <w:t>9.15 Добавки должны храниться в условиях, исключающих их увлажнение и попадание в них посторонних веществ.</w:t>
      </w:r>
    </w:p>
    <w:p w:rsidR="00000000" w:rsidRDefault="00B1102B">
      <w:bookmarkStart w:id="106" w:name="sub_916"/>
      <w:bookmarkEnd w:id="105"/>
      <w:r>
        <w:t>9.16 В нормативном или техническом документе на добавку должны быть указаны температурные условия ее транспортировки и хранения.</w:t>
      </w:r>
    </w:p>
    <w:p w:rsidR="00000000" w:rsidRDefault="00B1102B">
      <w:bookmarkStart w:id="107" w:name="sub_917"/>
      <w:bookmarkEnd w:id="106"/>
      <w:r>
        <w:t>9.17 Добавки, подвергающиеся замораживанию, должны после оттаивания сохранять свой основной эффект действия и не приводить к изменению дополнительных эффектов действия.</w:t>
      </w:r>
    </w:p>
    <w:p w:rsidR="00000000" w:rsidRDefault="00B1102B">
      <w:bookmarkStart w:id="108" w:name="sub_918"/>
      <w:bookmarkEnd w:id="107"/>
      <w:r>
        <w:t>9.18 Маслообразные кремнийорганические добавки хранят в тар</w:t>
      </w:r>
      <w:r>
        <w:t>е изготовителя в закрытом складском помещении: водородсодержащие - при температуре от 0°С до плюс 30°С, отдельно от кислот и щелочей, прочие - при температуре от минус 25°С до плюс 30°С.</w:t>
      </w:r>
    </w:p>
    <w:p w:rsidR="00000000" w:rsidRDefault="00B1102B">
      <w:bookmarkStart w:id="109" w:name="sub_919"/>
      <w:bookmarkEnd w:id="108"/>
      <w:r>
        <w:t>9.19 Помещения, предназначенные для хранения добавок, п</w:t>
      </w:r>
      <w:r>
        <w:t>риготовления их растворов, эмульсий, суспензий и дозирования, должны быть оборудованы приточно-вытяжной вентиляцией местного назначения.</w:t>
      </w:r>
    </w:p>
    <w:p w:rsidR="00000000" w:rsidRDefault="00B1102B">
      <w:bookmarkStart w:id="110" w:name="sub_920"/>
      <w:bookmarkEnd w:id="109"/>
      <w:r>
        <w:t xml:space="preserve">9.20 Пожаро- и взрывоопасные добавки должны храниться в цистернах, резервуарах и металлических бочках во </w:t>
      </w:r>
      <w:r>
        <w:t>вспомогательных помещениях или у наружных стен помещения основного производства, при этом емкости для хранения добавок должны быть отделены от помещения основного производства несгораемой перегородкой.</w:t>
      </w:r>
    </w:p>
    <w:p w:rsidR="00000000" w:rsidRDefault="00B1102B">
      <w:bookmarkStart w:id="111" w:name="sub_921"/>
      <w:bookmarkEnd w:id="110"/>
      <w:r>
        <w:t>9.21 Запрещается совместное хранение доб</w:t>
      </w:r>
      <w:r>
        <w:t>авок, способных выделять во внешнюю среду пожаро- и взрывоопасные продукты, с солями, легковоспламеняющимися газами и жидкостями, органическими и горючими материалами, веществами на спиртовой основе, едкими, взрывчатыми и радиоактивными веществами.</w:t>
      </w:r>
    </w:p>
    <w:bookmarkEnd w:id="111"/>
    <w:p w:rsidR="00000000" w:rsidRDefault="00B1102B">
      <w:r>
        <w:t>Строительство складов для таких добавок, их размещение, противопожарное обеспечение должно проводиться в соответствии с действующими нормами и правилами проектирования.</w:t>
      </w:r>
    </w:p>
    <w:p w:rsidR="00000000" w:rsidRDefault="00B1102B">
      <w:bookmarkStart w:id="112" w:name="sub_922"/>
      <w:r>
        <w:t>9.22 Гарантийный срок хранения добавок должен быть указан в нормативном или техн</w:t>
      </w:r>
      <w:r>
        <w:t>ическом документе на добавку конкретного вида.</w:t>
      </w:r>
    </w:p>
    <w:bookmarkEnd w:id="112"/>
    <w:p w:rsidR="00000000" w:rsidRDefault="00B1102B"/>
    <w:p w:rsidR="00000000" w:rsidRDefault="00B1102B">
      <w:pPr>
        <w:pStyle w:val="ac"/>
      </w:pPr>
      <w:r>
        <w:t>______________________________</w:t>
      </w:r>
    </w:p>
    <w:p w:rsidR="00000000" w:rsidRDefault="00B1102B">
      <w:bookmarkStart w:id="113" w:name="sub_11111"/>
      <w:r>
        <w:t xml:space="preserve">* На территории Российской Федерации действует </w:t>
      </w:r>
      <w:hyperlink r:id="rId61" w:history="1">
        <w:r>
          <w:rPr>
            <w:rStyle w:val="a4"/>
          </w:rPr>
          <w:t>ГОСТ Р 51659-2000</w:t>
        </w:r>
      </w:hyperlink>
      <w:r>
        <w:t>.</w:t>
      </w:r>
    </w:p>
    <w:bookmarkEnd w:id="113"/>
    <w:p w:rsidR="00B1102B" w:rsidRDefault="00B1102B"/>
    <w:sectPr w:rsidR="00B1102B">
      <w:headerReference w:type="default" r:id="rId62"/>
      <w:footerReference w:type="default" r:id="rId6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2B" w:rsidRDefault="00B1102B">
      <w:r>
        <w:separator/>
      </w:r>
    </w:p>
  </w:endnote>
  <w:endnote w:type="continuationSeparator" w:id="0">
    <w:p w:rsidR="00B1102B" w:rsidRDefault="00B1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B110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05.10.202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 w:rsidRPr="00B110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05.10.202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>NUMPAGES  \</w:instrTex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* Arabic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:rsidRPr="00B1102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05.10.202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1102B" w:rsidRDefault="00B1102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12224" w:rsidRPr="00B1102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2224" w:rsidRPr="00B1102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 w:rsidRPr="00B1102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2B" w:rsidRDefault="00B1102B">
      <w:r>
        <w:separator/>
      </w:r>
    </w:p>
  </w:footnote>
  <w:footnote w:type="continuationSeparator" w:id="0">
    <w:p w:rsidR="00B1102B" w:rsidRDefault="00B1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02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Межгосударственный стандарт ГОСТ 24211-2008 "Добавки для бетонов и строительных растворов. Общие…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02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</w:t>
    </w:r>
    <w:r>
      <w:rPr>
        <w:rFonts w:ascii="Times New Roman" w:hAnsi="Times New Roman" w:cs="Times New Roman"/>
        <w:sz w:val="20"/>
        <w:szCs w:val="20"/>
      </w:rPr>
      <w:t>ежгосударственный стандарт ГОСТ 24211-2008 "Добавки для бетонов и строительных растворов. Общие технические условия" (введен в действие приказом…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102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Межгосударственный стандарт ГОСТ 24211-2008 "Добавки для бетонов и строительных растворов.…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24"/>
    <w:rsid w:val="00012224"/>
    <w:rsid w:val="00B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16CBF-1FB0-4B0D-B7D9-5E8FC7B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5904013/0" TargetMode="External"/><Relationship Id="rId21" Type="http://schemas.openxmlformats.org/officeDocument/2006/relationships/hyperlink" Target="http://mobileonline.garant.ru/document/redirect/6180624/0" TargetMode="External"/><Relationship Id="rId34" Type="http://schemas.openxmlformats.org/officeDocument/2006/relationships/hyperlink" Target="http://mobileonline.garant.ru/document/redirect/71367376/2" TargetMode="External"/><Relationship Id="rId42" Type="http://schemas.openxmlformats.org/officeDocument/2006/relationships/hyperlink" Target="http://mobileonline.garant.ru/document/redirect/57408247/1" TargetMode="External"/><Relationship Id="rId47" Type="http://schemas.openxmlformats.org/officeDocument/2006/relationships/hyperlink" Target="http://mobileonline.garant.ru/document/redirect/3922503/0" TargetMode="External"/><Relationship Id="rId50" Type="http://schemas.openxmlformats.org/officeDocument/2006/relationships/hyperlink" Target="http://mobileonline.garant.ru/document/redirect/6180651/0" TargetMode="External"/><Relationship Id="rId55" Type="http://schemas.openxmlformats.org/officeDocument/2006/relationships/hyperlink" Target="http://mobileonline.garant.ru/document/redirect/3924456/0" TargetMode="External"/><Relationship Id="rId63" Type="http://schemas.openxmlformats.org/officeDocument/2006/relationships/footer" Target="footer3.xml"/><Relationship Id="rId7" Type="http://schemas.openxmlformats.org/officeDocument/2006/relationships/hyperlink" Target="http://mobileonline.garant.ru/document/redirect/392444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6179349/0" TargetMode="External"/><Relationship Id="rId29" Type="http://schemas.openxmlformats.org/officeDocument/2006/relationships/hyperlink" Target="http://mobileonline.garant.ru/document/redirect/5369673/0" TargetMode="External"/><Relationship Id="rId11" Type="http://schemas.openxmlformats.org/officeDocument/2006/relationships/hyperlink" Target="http://mobileonline.garant.ru/document/redirect/3924789/0" TargetMode="External"/><Relationship Id="rId24" Type="http://schemas.openxmlformats.org/officeDocument/2006/relationships/hyperlink" Target="http://mobileonline.garant.ru/document/redirect/6794207/0" TargetMode="External"/><Relationship Id="rId32" Type="http://schemas.openxmlformats.org/officeDocument/2006/relationships/hyperlink" Target="http://mobileonline.garant.ru/document/redirect/3922240/0" TargetMode="External"/><Relationship Id="rId37" Type="http://schemas.openxmlformats.org/officeDocument/2006/relationships/hyperlink" Target="http://mobileonline.garant.ru/document/redirect/5369673/200" TargetMode="External"/><Relationship Id="rId40" Type="http://schemas.openxmlformats.org/officeDocument/2006/relationships/hyperlink" Target="http://mobileonline.garant.ru/document/redirect/71367376/3" TargetMode="External"/><Relationship Id="rId45" Type="http://schemas.openxmlformats.org/officeDocument/2006/relationships/footer" Target="footer2.xml"/><Relationship Id="rId53" Type="http://schemas.openxmlformats.org/officeDocument/2006/relationships/hyperlink" Target="http://mobileonline.garant.ru/document/redirect/12133931/0" TargetMode="External"/><Relationship Id="rId58" Type="http://schemas.openxmlformats.org/officeDocument/2006/relationships/hyperlink" Target="http://mobileonline.garant.ru/document/redirect/6177379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obileonline.garant.ru/document/redirect/5922116/0" TargetMode="External"/><Relationship Id="rId19" Type="http://schemas.openxmlformats.org/officeDocument/2006/relationships/hyperlink" Target="http://mobileonline.garant.ru/document/redirect/5926309/0" TargetMode="External"/><Relationship Id="rId14" Type="http://schemas.openxmlformats.org/officeDocument/2006/relationships/hyperlink" Target="http://mobileonline.garant.ru/document/redirect/5923662/0" TargetMode="External"/><Relationship Id="rId22" Type="http://schemas.openxmlformats.org/officeDocument/2006/relationships/hyperlink" Target="http://mobileonline.garant.ru/document/redirect/6178628/0" TargetMode="External"/><Relationship Id="rId27" Type="http://schemas.openxmlformats.org/officeDocument/2006/relationships/hyperlink" Target="http://mobileonline.garant.ru/document/redirect/5904208/0" TargetMode="External"/><Relationship Id="rId30" Type="http://schemas.openxmlformats.org/officeDocument/2006/relationships/hyperlink" Target="http://mobileonline.garant.ru/document/redirect/5904952/0" TargetMode="External"/><Relationship Id="rId35" Type="http://schemas.openxmlformats.org/officeDocument/2006/relationships/hyperlink" Target="http://mobileonline.garant.ru/document/redirect/71306452/1" TargetMode="External"/><Relationship Id="rId43" Type="http://schemas.openxmlformats.org/officeDocument/2006/relationships/hyperlink" Target="http://mobileonline.garant.ru/document/redirect/6178628/0" TargetMode="External"/><Relationship Id="rId48" Type="http://schemas.openxmlformats.org/officeDocument/2006/relationships/hyperlink" Target="http://mobileonline.garant.ru/document/redirect/5369673/205" TargetMode="External"/><Relationship Id="rId56" Type="http://schemas.openxmlformats.org/officeDocument/2006/relationships/hyperlink" Target="http://mobileonline.garant.ru/document/redirect/6794207/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obileonline.garant.ru/document/redirect/71367376/1" TargetMode="External"/><Relationship Id="rId51" Type="http://schemas.openxmlformats.org/officeDocument/2006/relationships/hyperlink" Target="http://mobileonline.garant.ru/document/redirect/6180651/1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3922503/0" TargetMode="External"/><Relationship Id="rId17" Type="http://schemas.openxmlformats.org/officeDocument/2006/relationships/hyperlink" Target="http://mobileonline.garant.ru/document/redirect/5925557/0" TargetMode="External"/><Relationship Id="rId25" Type="http://schemas.openxmlformats.org/officeDocument/2006/relationships/hyperlink" Target="http://mobileonline.garant.ru/document/redirect/12133931/0" TargetMode="External"/><Relationship Id="rId33" Type="http://schemas.openxmlformats.org/officeDocument/2006/relationships/hyperlink" Target="http://mobileonline.garant.ru/document/redirect/6180651/0" TargetMode="External"/><Relationship Id="rId38" Type="http://schemas.openxmlformats.org/officeDocument/2006/relationships/header" Target="header1.xml"/><Relationship Id="rId46" Type="http://schemas.openxmlformats.org/officeDocument/2006/relationships/hyperlink" Target="http://mobileonline.garant.ru/document/redirect/3924789/0" TargetMode="External"/><Relationship Id="rId59" Type="http://schemas.openxmlformats.org/officeDocument/2006/relationships/hyperlink" Target="http://mobileonline.garant.ru/document/redirect/6179349/0" TargetMode="External"/><Relationship Id="rId20" Type="http://schemas.openxmlformats.org/officeDocument/2006/relationships/hyperlink" Target="http://mobileonline.garant.ru/document/redirect/6177379/0" TargetMode="External"/><Relationship Id="rId41" Type="http://schemas.openxmlformats.org/officeDocument/2006/relationships/hyperlink" Target="http://mobileonline.garant.ru/document/redirect/71306452/1" TargetMode="External"/><Relationship Id="rId54" Type="http://schemas.openxmlformats.org/officeDocument/2006/relationships/hyperlink" Target="http://mobileonline.garant.ru/document/redirect/5904239/0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5924099/0" TargetMode="External"/><Relationship Id="rId23" Type="http://schemas.openxmlformats.org/officeDocument/2006/relationships/hyperlink" Target="http://mobileonline.garant.ru/document/redirect/5924983/0" TargetMode="External"/><Relationship Id="rId28" Type="http://schemas.openxmlformats.org/officeDocument/2006/relationships/hyperlink" Target="http://mobileonline.garant.ru/document/redirect/5904239/0" TargetMode="External"/><Relationship Id="rId36" Type="http://schemas.openxmlformats.org/officeDocument/2006/relationships/hyperlink" Target="http://mobileonline.garant.ru/document/redirect/57408247/413" TargetMode="External"/><Relationship Id="rId49" Type="http://schemas.openxmlformats.org/officeDocument/2006/relationships/hyperlink" Target="http://mobileonline.garant.ru/document/redirect/6180651/800" TargetMode="External"/><Relationship Id="rId57" Type="http://schemas.openxmlformats.org/officeDocument/2006/relationships/hyperlink" Target="http://mobileonline.garant.ru/document/redirect/3924456/0" TargetMode="External"/><Relationship Id="rId10" Type="http://schemas.openxmlformats.org/officeDocument/2006/relationships/hyperlink" Target="http://mobileonline.garant.ru/document/redirect/57408247/200" TargetMode="External"/><Relationship Id="rId31" Type="http://schemas.openxmlformats.org/officeDocument/2006/relationships/hyperlink" Target="http://mobileonline.garant.ru/document/redirect/5916763/0" TargetMode="External"/><Relationship Id="rId44" Type="http://schemas.openxmlformats.org/officeDocument/2006/relationships/header" Target="header2.xml"/><Relationship Id="rId52" Type="http://schemas.openxmlformats.org/officeDocument/2006/relationships/hyperlink" Target="http://mobileonline.garant.ru/document/redirect/3922240/400" TargetMode="External"/><Relationship Id="rId60" Type="http://schemas.openxmlformats.org/officeDocument/2006/relationships/hyperlink" Target="http://mobileonline.garant.ru/document/redirect/6180624/41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306452/1" TargetMode="External"/><Relationship Id="rId13" Type="http://schemas.openxmlformats.org/officeDocument/2006/relationships/hyperlink" Target="http://mobileonline.garant.ru/document/redirect/70824986/0" TargetMode="External"/><Relationship Id="rId18" Type="http://schemas.openxmlformats.org/officeDocument/2006/relationships/hyperlink" Target="http://mobileonline.garant.ru/document/redirect/5925572/0" TargetMode="External"/><Relationship Id="rId3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 Алексей Владимирович</cp:lastModifiedBy>
  <cp:revision>2</cp:revision>
  <dcterms:created xsi:type="dcterms:W3CDTF">2021-10-05T04:40:00Z</dcterms:created>
  <dcterms:modified xsi:type="dcterms:W3CDTF">2021-10-05T04:40:00Z</dcterms:modified>
</cp:coreProperties>
</file>