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6A10BB">
      <w:pPr>
        <w:pStyle w:val="1"/>
      </w:pPr>
      <w:r>
        <w:fldChar w:fldCharType="begin"/>
      </w:r>
      <w:r>
        <w:instrText>HYPERLINK "http://mobileonline.garant.ru/document/redirect/3922962/0"</w:instrText>
      </w:r>
      <w:r>
        <w:fldChar w:fldCharType="separate"/>
      </w:r>
      <w:r>
        <w:rPr>
          <w:rStyle w:val="a4"/>
          <w:b w:val="0"/>
          <w:bCs w:val="0"/>
        </w:rPr>
        <w:t>Межгосударственный стандарт ГОСТ 30744-2001 "Цем</w:t>
      </w:r>
      <w:r>
        <w:rPr>
          <w:rStyle w:val="a4"/>
          <w:b w:val="0"/>
          <w:bCs w:val="0"/>
        </w:rPr>
        <w:t>енты. Методы испытаний с использованием полифракционного песка" (введен в действие постановлением Государственного комитета РФ по строительству и жилищно-коммунальному комплексу от 20 августа 2001 г. N 98) (с изменениями и дополнениями)</w:t>
      </w:r>
      <w:r>
        <w:fldChar w:fldCharType="end"/>
      </w:r>
    </w:p>
    <w:p w:rsidR="00000000" w:rsidRDefault="006A10BB">
      <w:pPr>
        <w:pStyle w:val="ab"/>
      </w:pPr>
      <w:r>
        <w:t xml:space="preserve">С изменениями и </w:t>
      </w:r>
      <w:r>
        <w:t>дополнениями от:</w:t>
      </w:r>
    </w:p>
    <w:p w:rsidR="00000000" w:rsidRDefault="006A10BB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26 февраля 2021 г.</w:t>
      </w:r>
    </w:p>
    <w:p w:rsidR="00000000" w:rsidRDefault="006A10BB"/>
    <w:p w:rsidR="00000000" w:rsidRDefault="006A10BB">
      <w:pPr>
        <w:pStyle w:val="1"/>
      </w:pPr>
      <w:r>
        <w:t>Cements. Methods of testing with using polyfraction standard sand</w:t>
      </w:r>
    </w:p>
    <w:p w:rsidR="00000000" w:rsidRDefault="006A10BB"/>
    <w:p w:rsidR="00000000" w:rsidRDefault="006A10BB">
      <w:pPr>
        <w:ind w:firstLine="0"/>
        <w:jc w:val="right"/>
      </w:pPr>
      <w:r>
        <w:t>Дата введения 1 марта 2002 г.</w:t>
      </w:r>
    </w:p>
    <w:p w:rsidR="00000000" w:rsidRDefault="006A10BB">
      <w:pPr>
        <w:ind w:firstLine="0"/>
        <w:jc w:val="right"/>
      </w:pPr>
      <w:r>
        <w:t>Введен впервые</w:t>
      </w:r>
    </w:p>
    <w:p w:rsidR="00000000" w:rsidRDefault="006A10B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A10BB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 1 ию</w:t>
      </w:r>
      <w:r>
        <w:rPr>
          <w:shd w:val="clear" w:color="auto" w:fill="F0F0F0"/>
        </w:rPr>
        <w:t xml:space="preserve">ля 2003 г. до вступления в силу технических регламентов требования, установленные действующими национальными стандартами, подлежат обязательному исполнению только в части, соответствующей целям, указанным в </w:t>
      </w:r>
      <w:hyperlink r:id="rId7" w:history="1">
        <w:r>
          <w:rPr>
            <w:rStyle w:val="a4"/>
            <w:shd w:val="clear" w:color="auto" w:fill="F0F0F0"/>
          </w:rPr>
          <w:t>пункте 1 статьи 46</w:t>
        </w:r>
      </w:hyperlink>
      <w:r>
        <w:rPr>
          <w:shd w:val="clear" w:color="auto" w:fill="F0F0F0"/>
        </w:rPr>
        <w:t xml:space="preserve"> Федерального закона от 27 декабря 2002 г. N 184-ФЗ</w:t>
      </w:r>
    </w:p>
    <w:p w:rsidR="00000000" w:rsidRDefault="006A10B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" w:name="sub_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"/>
    <w:p w:rsidR="00000000" w:rsidRDefault="006A10B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Введение изменено с 1 января 2022 г. - </w:t>
      </w:r>
      <w:hyperlink r:id="rId8" w:history="1">
        <w:r>
          <w:rPr>
            <w:rStyle w:val="a4"/>
            <w:shd w:val="clear" w:color="auto" w:fill="F0F0F0"/>
          </w:rPr>
          <w:t xml:space="preserve">Изменение </w:t>
        </w:r>
        <w:r>
          <w:rPr>
            <w:rStyle w:val="a4"/>
            <w:shd w:val="clear" w:color="auto" w:fill="F0F0F0"/>
          </w:rPr>
          <w:t>N 1</w:t>
        </w:r>
      </w:hyperlink>
    </w:p>
    <w:p w:rsidR="00000000" w:rsidRDefault="006A10BB">
      <w:pPr>
        <w:pStyle w:val="a7"/>
        <w:rPr>
          <w:shd w:val="clear" w:color="auto" w:fill="F0F0F0"/>
        </w:rPr>
      </w:pPr>
      <w:r>
        <w:t xml:space="preserve"> </w:t>
      </w:r>
      <w:hyperlink r:id="rId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A10BB">
      <w:pPr>
        <w:pStyle w:val="1"/>
      </w:pPr>
      <w:r>
        <w:t>Введение</w:t>
      </w:r>
    </w:p>
    <w:p w:rsidR="00000000" w:rsidRDefault="006A10BB"/>
    <w:p w:rsidR="00000000" w:rsidRDefault="006A10BB">
      <w:r>
        <w:t>В разных странах применяют существенно различающиеся методы определения основных физико-механических свойств цемента - прочности, водопотреб</w:t>
      </w:r>
      <w:r>
        <w:t>ности, сроков схватывания, равномерности изменения объема, которые дают различные результаты при испытаниях одних и тех же цементов.</w:t>
      </w:r>
    </w:p>
    <w:p w:rsidR="00000000" w:rsidRDefault="006A10BB">
      <w:r>
        <w:t>Настоящий стандарт разработан с целью нормативного обеспечения производителей цемента в странах СНГ методиками испытаний св</w:t>
      </w:r>
      <w:r>
        <w:t>оей продукции, позволяющими получить аналогичные со странами ЕС результаты для сопоставимой оценки строительно-технических свойств цемента в процессе научно-технического и экономического сотрудничества.</w:t>
      </w:r>
    </w:p>
    <w:p w:rsidR="00000000" w:rsidRDefault="006A10BB"/>
    <w:p w:rsidR="00000000" w:rsidRDefault="006A10B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" w:name="sub_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"/>
    <w:p w:rsidR="00000000" w:rsidRDefault="006A10B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Раздел 1 измене</w:t>
      </w:r>
      <w:r>
        <w:rPr>
          <w:shd w:val="clear" w:color="auto" w:fill="F0F0F0"/>
        </w:rPr>
        <w:t xml:space="preserve">н с 1 января 2022 г. - </w:t>
      </w:r>
      <w:hyperlink r:id="rId10" w:history="1">
        <w:r>
          <w:rPr>
            <w:rStyle w:val="a4"/>
            <w:shd w:val="clear" w:color="auto" w:fill="F0F0F0"/>
          </w:rPr>
          <w:t>Изменение N 1</w:t>
        </w:r>
      </w:hyperlink>
    </w:p>
    <w:p w:rsidR="00000000" w:rsidRDefault="006A10BB">
      <w:pPr>
        <w:pStyle w:val="a7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A10BB">
      <w:pPr>
        <w:pStyle w:val="1"/>
      </w:pPr>
      <w:r>
        <w:t>1 Область применения</w:t>
      </w:r>
    </w:p>
    <w:p w:rsidR="00000000" w:rsidRDefault="006A10BB"/>
    <w:p w:rsidR="00000000" w:rsidRDefault="006A10BB">
      <w:r>
        <w:t>Настоящий стандарт распро</w:t>
      </w:r>
      <w:r>
        <w:t>страняется на все виды цемента и устанавливает методы их испытаний с использованием полифракционного песка.</w:t>
      </w:r>
    </w:p>
    <w:p w:rsidR="00000000" w:rsidRDefault="006A10BB"/>
    <w:p w:rsidR="00000000" w:rsidRDefault="006A10B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" w:name="sub_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"/>
    <w:p w:rsidR="00000000" w:rsidRDefault="006A10B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2 изменен с 1 января 2022 г. - </w:t>
      </w:r>
      <w:hyperlink r:id="rId12" w:history="1">
        <w:r>
          <w:rPr>
            <w:rStyle w:val="a4"/>
            <w:shd w:val="clear" w:color="auto" w:fill="F0F0F0"/>
          </w:rPr>
          <w:t>И</w:t>
        </w:r>
        <w:r>
          <w:rPr>
            <w:rStyle w:val="a4"/>
            <w:shd w:val="clear" w:color="auto" w:fill="F0F0F0"/>
          </w:rPr>
          <w:t>зменение N 1</w:t>
        </w:r>
      </w:hyperlink>
    </w:p>
    <w:p w:rsidR="00000000" w:rsidRDefault="006A10BB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A10BB">
      <w:pPr>
        <w:pStyle w:val="1"/>
      </w:pPr>
      <w:r>
        <w:t>2 Нормативные ссылки</w:t>
      </w:r>
    </w:p>
    <w:p w:rsidR="00000000" w:rsidRDefault="006A10BB"/>
    <w:p w:rsidR="00000000" w:rsidRDefault="006A10BB">
      <w:r>
        <w:t>В настоящем стандарте использованы ссылки на следующие стандарты:</w:t>
      </w:r>
    </w:p>
    <w:p w:rsidR="00000000" w:rsidRDefault="006A10BB">
      <w:hyperlink r:id="rId14" w:history="1">
        <w:r>
          <w:rPr>
            <w:rStyle w:val="a4"/>
          </w:rPr>
          <w:t>ГОСТ 166-89 (ИСО 3599-76)</w:t>
        </w:r>
      </w:hyperlink>
      <w:r>
        <w:t xml:space="preserve"> Штангенциркули. Технические условия</w:t>
      </w:r>
    </w:p>
    <w:p w:rsidR="00000000" w:rsidRDefault="006A10BB">
      <w:hyperlink r:id="rId15" w:history="1">
        <w:r>
          <w:rPr>
            <w:rStyle w:val="a4"/>
          </w:rPr>
          <w:t>ГОСТ 1770-74 (ИСО 1042-83, ИСО 4788-80)</w:t>
        </w:r>
      </w:hyperlink>
      <w:r>
        <w:t xml:space="preserve"> Посуда мер</w:t>
      </w:r>
      <w:r>
        <w:t>ная лабораторная стеклянная. Цилиндры, мензурки, колбы, пробирки. Технические условия</w:t>
      </w:r>
    </w:p>
    <w:p w:rsidR="00000000" w:rsidRDefault="006A10BB">
      <w:hyperlink r:id="rId16" w:history="1">
        <w:r>
          <w:rPr>
            <w:rStyle w:val="a4"/>
          </w:rPr>
          <w:t>ГОСТ 6139-2020</w:t>
        </w:r>
      </w:hyperlink>
      <w:r>
        <w:t xml:space="preserve"> Песок для испытаний цемента. Технические условия</w:t>
      </w:r>
    </w:p>
    <w:p w:rsidR="00000000" w:rsidRDefault="006A10BB">
      <w:hyperlink r:id="rId17" w:history="1">
        <w:r>
          <w:rPr>
            <w:rStyle w:val="a4"/>
          </w:rPr>
          <w:t>ГОСТ 6613-86</w:t>
        </w:r>
      </w:hyperlink>
      <w:r>
        <w:t xml:space="preserve"> Сетки проволочные тканые с квадратными ячейками. Технические условия</w:t>
      </w:r>
    </w:p>
    <w:p w:rsidR="00000000" w:rsidRDefault="006A10BB">
      <w:hyperlink r:id="rId18" w:history="1">
        <w:r>
          <w:rPr>
            <w:rStyle w:val="a4"/>
          </w:rPr>
          <w:t>ГОСТ 6709-72</w:t>
        </w:r>
      </w:hyperlink>
      <w:r>
        <w:t xml:space="preserve"> Вода дистиллированная. Технические условия</w:t>
      </w:r>
    </w:p>
    <w:p w:rsidR="00000000" w:rsidRDefault="006A10BB">
      <w:hyperlink r:id="rId19" w:history="1">
        <w:r>
          <w:rPr>
            <w:rStyle w:val="a4"/>
          </w:rPr>
          <w:t>ГОСТ OIML R 76-1-2011</w:t>
        </w:r>
      </w:hyperlink>
      <w:r>
        <w:t xml:space="preserve"> Государственная система обеспечения единства измерений. Весы неавтоматического действия. Часть 1. Метрологические и технические требования. Испытания</w:t>
      </w:r>
    </w:p>
    <w:p w:rsidR="00000000" w:rsidRDefault="006A10BB">
      <w:hyperlink r:id="rId20" w:history="1">
        <w:r>
          <w:rPr>
            <w:rStyle w:val="a4"/>
          </w:rPr>
          <w:t>ГОСТ 25706-83</w:t>
        </w:r>
      </w:hyperlink>
      <w:r>
        <w:t xml:space="preserve"> Лупы. Типы, основные параметры. Общие технические требования</w:t>
      </w:r>
    </w:p>
    <w:p w:rsidR="00000000" w:rsidRDefault="006A10BB">
      <w:hyperlink r:id="rId21" w:history="1">
        <w:r>
          <w:rPr>
            <w:rStyle w:val="a4"/>
          </w:rPr>
          <w:t>ГОСТ 30515-2013</w:t>
        </w:r>
      </w:hyperlink>
      <w:r>
        <w:t xml:space="preserve"> Цементы. Общие технические условия</w:t>
      </w:r>
    </w:p>
    <w:p w:rsidR="00000000" w:rsidRDefault="006A10BB"/>
    <w:p w:rsidR="00000000" w:rsidRDefault="006A10BB">
      <w:pPr>
        <w:pStyle w:val="1"/>
      </w:pPr>
      <w:bookmarkStart w:id="4" w:name="sub_3"/>
      <w:r>
        <w:t>3 Определения</w:t>
      </w:r>
    </w:p>
    <w:bookmarkEnd w:id="4"/>
    <w:p w:rsidR="00000000" w:rsidRDefault="006A10BB"/>
    <w:p w:rsidR="00000000" w:rsidRDefault="006A10BB">
      <w:r>
        <w:t>Термины и определения - по ГОСТ 30515.</w:t>
      </w:r>
    </w:p>
    <w:p w:rsidR="00000000" w:rsidRDefault="006A10BB"/>
    <w:p w:rsidR="00000000" w:rsidRDefault="006A10BB">
      <w:pPr>
        <w:pStyle w:val="1"/>
      </w:pPr>
      <w:bookmarkStart w:id="5" w:name="sub_4"/>
      <w:r>
        <w:t>4 Общие положения</w:t>
      </w:r>
    </w:p>
    <w:bookmarkEnd w:id="5"/>
    <w:p w:rsidR="00000000" w:rsidRDefault="006A10BB"/>
    <w:p w:rsidR="00000000" w:rsidRDefault="006A10BB">
      <w:bookmarkStart w:id="6" w:name="sub_41"/>
      <w:r>
        <w:t>4.1. Отбор проб выполняют по ГОСТ 30515.</w:t>
      </w:r>
    </w:p>
    <w:p w:rsidR="00000000" w:rsidRDefault="006A10BB">
      <w:bookmarkStart w:id="7" w:name="sub_42"/>
      <w:bookmarkEnd w:id="6"/>
      <w:r>
        <w:t>4.2. В рабочем журнале записывают вид и состояние тары, в которой доставлена проба.</w:t>
      </w:r>
    </w:p>
    <w:p w:rsidR="00000000" w:rsidRDefault="006A10BB">
      <w:bookmarkStart w:id="8" w:name="sub_43"/>
      <w:bookmarkEnd w:id="7"/>
      <w:r>
        <w:t>4.3. Проб</w:t>
      </w:r>
      <w:r>
        <w:t>ы цемента до испытания хранят в сухом помещении при относительной влажности воздуха не более 50%.</w:t>
      </w:r>
    </w:p>
    <w:p w:rsidR="00000000" w:rsidRDefault="006A10BB">
      <w:bookmarkStart w:id="9" w:name="sub_44"/>
      <w:bookmarkEnd w:id="8"/>
      <w:r>
        <w:t xml:space="preserve">4.4. Перед испытанием каждую пробу цемента просеивают через сито с сеткой N 09 по </w:t>
      </w:r>
      <w:hyperlink r:id="rId22" w:history="1">
        <w:r>
          <w:rPr>
            <w:rStyle w:val="a4"/>
          </w:rPr>
          <w:t>ГОСТ 6613</w:t>
        </w:r>
      </w:hyperlink>
      <w:r>
        <w:t>. Остаток на сите взвешивают и отбрасывают. Массу остатка в процентах, а также его характеристику (наличие комков, кусков дерева, металла и пр.) заносят в рабочий журнал. После просеивания пробу цемента перемешивают.</w:t>
      </w:r>
    </w:p>
    <w:p w:rsidR="00000000" w:rsidRDefault="006A10BB">
      <w:bookmarkStart w:id="10" w:name="sub_45"/>
      <w:bookmarkEnd w:id="9"/>
      <w:r>
        <w:t>4.5. При п</w:t>
      </w:r>
      <w:r>
        <w:t xml:space="preserve">риготовлении стандартного цементного раствора применяют стандартный полифракционный песок (далее - песок) по </w:t>
      </w:r>
      <w:hyperlink r:id="rId23" w:history="1">
        <w:r>
          <w:rPr>
            <w:rStyle w:val="a4"/>
          </w:rPr>
          <w:t>ГОСТ 6139</w:t>
        </w:r>
      </w:hyperlink>
      <w:r>
        <w:t>. Могут применяться другие пески, удовлетворяющие требованиям ГО</w:t>
      </w:r>
      <w:r>
        <w:t xml:space="preserve">СТ 6139 по соответствию эталонному песку, при этом содержание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8pt">
            <v:imagedata r:id="rId24" o:title=""/>
          </v:shape>
        </w:pict>
      </w:r>
      <w:r>
        <w:t xml:space="preserve"> в стандартном песке должно быть не ниже 96%.</w:t>
      </w:r>
    </w:p>
    <w:p w:rsidR="00000000" w:rsidRDefault="006A10B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" w:name="sub_46"/>
      <w:bookmarkEnd w:id="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000000" w:rsidRDefault="006A10B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4.6 изменен с 1 января 2022 г. - </w:t>
      </w:r>
      <w:hyperlink r:id="rId25" w:history="1">
        <w:r>
          <w:rPr>
            <w:rStyle w:val="a4"/>
            <w:shd w:val="clear" w:color="auto" w:fill="F0F0F0"/>
          </w:rPr>
          <w:t>Изменение N 1</w:t>
        </w:r>
      </w:hyperlink>
    </w:p>
    <w:p w:rsidR="00000000" w:rsidRDefault="006A10BB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A10BB">
      <w:r>
        <w:t>4.6. Для приготовления цементного теста и изготовления образцов применяют дистиллированную воду ил</w:t>
      </w:r>
      <w:r>
        <w:t xml:space="preserve">и воду, соответствующую </w:t>
      </w:r>
      <w:hyperlink r:id="rId27" w:history="1">
        <w:r>
          <w:rPr>
            <w:rStyle w:val="a4"/>
          </w:rPr>
          <w:t>ГОСТ 6709</w:t>
        </w:r>
      </w:hyperlink>
      <w:r>
        <w:t xml:space="preserve"> в части требований к массовой доле ионов хлора и кальция. Для хранения образцов допускается использовать водопроводную воду из систем централизованного</w:t>
      </w:r>
      <w:r>
        <w:t xml:space="preserve"> хозяйственно-питьевого водоснабжения, соответствующую требованиям нормативных документов.</w:t>
      </w:r>
    </w:p>
    <w:p w:rsidR="00000000" w:rsidRDefault="006A10BB">
      <w:r>
        <w:t>Сосуд для отмеривания или взвешивания воды тарируют в смоченном состоянии.</w:t>
      </w:r>
    </w:p>
    <w:p w:rsidR="00000000" w:rsidRDefault="006A10BB">
      <w:bookmarkStart w:id="12" w:name="sub_47"/>
      <w:r>
        <w:t xml:space="preserve">4.7. Исключен с 1 января 2022 г. - </w:t>
      </w:r>
      <w:hyperlink r:id="rId28" w:history="1">
        <w:r>
          <w:rPr>
            <w:rStyle w:val="a4"/>
          </w:rPr>
          <w:t>Изменение N 1</w:t>
        </w:r>
      </w:hyperlink>
    </w:p>
    <w:bookmarkEnd w:id="12"/>
    <w:p w:rsidR="00000000" w:rsidRDefault="006A10B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A10BB">
      <w:pPr>
        <w:pStyle w:val="a7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A10BB">
      <w:bookmarkStart w:id="13" w:name="sub_48"/>
      <w:r>
        <w:t>4.8. Перед испытанием цемент, песок и воду выдерживают до принятия ими температуры помещения.</w:t>
      </w:r>
    </w:p>
    <w:p w:rsidR="00000000" w:rsidRDefault="006A10BB">
      <w:bookmarkStart w:id="14" w:name="sub_49"/>
      <w:bookmarkEnd w:id="13"/>
      <w:r>
        <w:t xml:space="preserve">4.9. Испытания следует проводить в помещениях с температурой воздуха </w:t>
      </w:r>
      <w:r>
        <w:pict>
          <v:shape id="_x0000_i1026" type="#_x0000_t75" style="width:53.25pt;height:17.25pt">
            <v:imagedata r:id="rId30" o:title=""/>
          </v:shape>
        </w:pict>
      </w:r>
      <w:r>
        <w:t xml:space="preserve"> и относительной влажностью не менее 50% при </w:t>
      </w:r>
      <w:r>
        <w:t>изготовлении образцов для определения прочности, не менее 65% - при определении сроков схватывания и равномерности изменения объема и не более 65% - при определении тонкости помола.</w:t>
      </w:r>
    </w:p>
    <w:bookmarkEnd w:id="14"/>
    <w:p w:rsidR="00000000" w:rsidRDefault="006A10BB">
      <w:r>
        <w:lastRenderedPageBreak/>
        <w:t>Температура и влажность воздуха помещений должны ежедневно отмечатьс</w:t>
      </w:r>
      <w:r>
        <w:t>я в рабочем журнале.</w:t>
      </w:r>
    </w:p>
    <w:p w:rsidR="00000000" w:rsidRDefault="006A10BB">
      <w:bookmarkStart w:id="15" w:name="sub_410"/>
      <w:r>
        <w:t xml:space="preserve">4.10. Температура в камере (шкафу) влажного хранения должна быть </w:t>
      </w:r>
      <w:r>
        <w:pict>
          <v:shape id="_x0000_i1027" type="#_x0000_t75" style="width:53.25pt;height:17.25pt">
            <v:imagedata r:id="rId31" o:title=""/>
          </v:shape>
        </w:pict>
      </w:r>
      <w:r>
        <w:t>, относительная влажность - не менее 90%. Температуру и влажность следует регистрировать непрерывно или периодически не реже, ч</w:t>
      </w:r>
      <w:r>
        <w:t>ем через каждые 4 ч.</w:t>
      </w:r>
    </w:p>
    <w:p w:rsidR="00000000" w:rsidRDefault="006A10BB">
      <w:bookmarkStart w:id="16" w:name="sub_411"/>
      <w:bookmarkEnd w:id="15"/>
      <w:r>
        <w:t>4.11. Цемент и песок взвешивают, воду взвешивают (отмеривают) с погрешностью, не превышающей указанную в таблице 1.</w:t>
      </w:r>
    </w:p>
    <w:bookmarkEnd w:id="16"/>
    <w:p w:rsidR="00000000" w:rsidRDefault="006A10BB"/>
    <w:p w:rsidR="00000000" w:rsidRDefault="006A10BB">
      <w:pPr>
        <w:ind w:firstLine="0"/>
        <w:jc w:val="right"/>
      </w:pPr>
      <w:bookmarkStart w:id="17" w:name="sub_100"/>
      <w:r>
        <w:rPr>
          <w:rStyle w:val="a3"/>
        </w:rPr>
        <w:t>Таблица 1</w:t>
      </w:r>
    </w:p>
    <w:bookmarkEnd w:id="17"/>
    <w:p w:rsidR="00000000" w:rsidRDefault="006A10BB"/>
    <w:p w:rsidR="00000000" w:rsidRDefault="006A10BB">
      <w:pPr>
        <w:ind w:firstLine="0"/>
        <w:jc w:val="right"/>
      </w:pPr>
      <w:r>
        <w:t>В граммах</w:t>
      </w:r>
    </w:p>
    <w:p w:rsidR="00000000" w:rsidRDefault="006A10B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0"/>
        <w:gridCol w:w="3945"/>
      </w:tblGrid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6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Наименование материала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 xml:space="preserve">Погрешность взвешивания </w:t>
            </w:r>
            <w:r w:rsidRPr="006A10BB">
              <w:pict>
                <v:shape id="_x0000_i1028" type="#_x0000_t75" style="width:19.5pt;height:14.25pt">
                  <v:imagedata r:id="rId32" o:title=""/>
                </v:shape>
              </w:pict>
            </w:r>
          </w:p>
        </w:tc>
      </w:tr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62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Цемент для определения: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6A10BB" w:rsidRDefault="006A10BB">
            <w:pPr>
              <w:pStyle w:val="aa"/>
            </w:pPr>
          </w:p>
        </w:tc>
      </w:tr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62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- тонкости помола</w:t>
            </w: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nil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0,01</w:t>
            </w:r>
          </w:p>
        </w:tc>
      </w:tr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62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- сроков схватывания и равномерности изменения объема</w:t>
            </w: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nil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1</w:t>
            </w:r>
          </w:p>
        </w:tc>
      </w:tr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62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- прочности</w:t>
            </w: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nil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2</w:t>
            </w:r>
          </w:p>
        </w:tc>
      </w:tr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62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Песок</w:t>
            </w: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nil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5</w:t>
            </w:r>
          </w:p>
        </w:tc>
      </w:tr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6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Вода</w:t>
            </w: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1 (1 мл)</w:t>
            </w:r>
          </w:p>
        </w:tc>
      </w:tr>
    </w:tbl>
    <w:p w:rsidR="00000000" w:rsidRDefault="006A10BB"/>
    <w:p w:rsidR="00000000" w:rsidRDefault="006A10BB">
      <w:bookmarkStart w:id="18" w:name="sub_412"/>
      <w:r>
        <w:t>4.12. Средства контроля, применяемые при испытаниях, должны быть изготовлены из коррозионностойких и не реагирующих с цементом материалов. Применение алюминиевых и оцинкованных форм, чаш, лопаток и т.п. не допускается.</w:t>
      </w:r>
    </w:p>
    <w:p w:rsidR="00000000" w:rsidRDefault="006A10BB">
      <w:bookmarkStart w:id="19" w:name="sub_413"/>
      <w:bookmarkEnd w:id="18"/>
      <w:r>
        <w:t>4.13. Средства контроля</w:t>
      </w:r>
      <w:r>
        <w:t xml:space="preserve">, применяемые при испытаниях цемента, должны быть аттестованы или поверены в сроки, установленные в </w:t>
      </w:r>
      <w:hyperlink w:anchor="sub_1000" w:history="1">
        <w:r>
          <w:rPr>
            <w:rStyle w:val="a4"/>
          </w:rPr>
          <w:t>приложении А</w:t>
        </w:r>
      </w:hyperlink>
      <w:r>
        <w:t>.</w:t>
      </w:r>
    </w:p>
    <w:bookmarkEnd w:id="19"/>
    <w:p w:rsidR="00000000" w:rsidRDefault="006A10BB"/>
    <w:p w:rsidR="00000000" w:rsidRDefault="006A10BB">
      <w:pPr>
        <w:pStyle w:val="1"/>
      </w:pPr>
      <w:bookmarkStart w:id="20" w:name="sub_5"/>
      <w:r>
        <w:t>5 Определение тонкости помола</w:t>
      </w:r>
    </w:p>
    <w:bookmarkEnd w:id="20"/>
    <w:p w:rsidR="00000000" w:rsidRDefault="006A10BB"/>
    <w:p w:rsidR="00000000" w:rsidRDefault="006A10BB">
      <w:pPr>
        <w:pStyle w:val="1"/>
      </w:pPr>
      <w:bookmarkStart w:id="21" w:name="sub_51"/>
      <w:r>
        <w:t>5.1 Определение тонкости помола по остатку на сите</w:t>
      </w:r>
    </w:p>
    <w:bookmarkEnd w:id="21"/>
    <w:p w:rsidR="00000000" w:rsidRDefault="006A10BB"/>
    <w:p w:rsidR="00000000" w:rsidRDefault="006A10B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" w:name="sub_5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"/>
    <w:p w:rsidR="00000000" w:rsidRDefault="006A10B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Подраздел 5.1.1 изменен с 1 января 2022 г. - </w:t>
      </w:r>
      <w:hyperlink r:id="rId33" w:history="1">
        <w:r>
          <w:rPr>
            <w:rStyle w:val="a4"/>
            <w:shd w:val="clear" w:color="auto" w:fill="F0F0F0"/>
          </w:rPr>
          <w:t>Изменение N 1</w:t>
        </w:r>
      </w:hyperlink>
    </w:p>
    <w:p w:rsidR="00000000" w:rsidRDefault="006A10BB">
      <w:pPr>
        <w:pStyle w:val="a7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shd w:val="clear" w:color="auto" w:fill="F0F0F0"/>
          </w:rPr>
          <w:t>См. предыдущ</w:t>
        </w:r>
        <w:r>
          <w:rPr>
            <w:rStyle w:val="a4"/>
            <w:shd w:val="clear" w:color="auto" w:fill="F0F0F0"/>
          </w:rPr>
          <w:t>ую редакцию</w:t>
        </w:r>
      </w:hyperlink>
    </w:p>
    <w:p w:rsidR="00000000" w:rsidRDefault="006A10BB">
      <w:pPr>
        <w:pStyle w:val="1"/>
      </w:pPr>
      <w:r>
        <w:t>5.1.1 Средства контроля</w:t>
      </w:r>
    </w:p>
    <w:p w:rsidR="00000000" w:rsidRDefault="006A10BB"/>
    <w:p w:rsidR="00000000" w:rsidRDefault="006A10BB">
      <w:r>
        <w:t xml:space="preserve">Сито с контрольной сеткой N 009 по </w:t>
      </w:r>
      <w:hyperlink r:id="rId35" w:history="1">
        <w:r>
          <w:rPr>
            <w:rStyle w:val="a4"/>
          </w:rPr>
          <w:t>ГОСТ 6613</w:t>
        </w:r>
      </w:hyperlink>
      <w:r>
        <w:t>. Допускается применение сита с сеткой N 008. Сито представляет собой цилиндрическую обойму диаметро</w:t>
      </w:r>
      <w:r>
        <w:t>м 150-200 мм и высотой 40-100 мм, в которой на расстоянии около 10 мм от нижнего края натянута и плотно зажата контрольная сетка. Сито имеет подситную тарелку и крышку.</w:t>
      </w:r>
    </w:p>
    <w:p w:rsidR="00000000" w:rsidRDefault="006A10BB">
      <w:r>
        <w:t>Прибор для механического или пневматического просеивания.</w:t>
      </w:r>
    </w:p>
    <w:p w:rsidR="00000000" w:rsidRDefault="006A10BB">
      <w:r>
        <w:t xml:space="preserve">Весы по </w:t>
      </w:r>
      <w:hyperlink r:id="rId36" w:history="1">
        <w:r>
          <w:rPr>
            <w:rStyle w:val="a4"/>
          </w:rPr>
          <w:t>ГОСТ OIML R 76-1</w:t>
        </w:r>
      </w:hyperlink>
      <w:r>
        <w:t xml:space="preserve"> с погрешностью не более 0,01 г.</w:t>
      </w:r>
    </w:p>
    <w:p w:rsidR="00000000" w:rsidRDefault="006A10BB">
      <w:r>
        <w:t xml:space="preserve">Колба по </w:t>
      </w:r>
      <w:hyperlink r:id="rId37" w:history="1">
        <w:r>
          <w:rPr>
            <w:rStyle w:val="a4"/>
          </w:rPr>
          <w:t>ГОСТ 1770</w:t>
        </w:r>
      </w:hyperlink>
      <w:r>
        <w:t>.</w:t>
      </w:r>
    </w:p>
    <w:p w:rsidR="00000000" w:rsidRDefault="006A10BB">
      <w:r>
        <w:t>Стержень.</w:t>
      </w:r>
    </w:p>
    <w:p w:rsidR="00000000" w:rsidRDefault="006A10BB">
      <w:r>
        <w:t xml:space="preserve">Лупа типа ЛП по </w:t>
      </w:r>
      <w:hyperlink r:id="rId38" w:history="1">
        <w:r>
          <w:rPr>
            <w:rStyle w:val="a4"/>
          </w:rPr>
          <w:t>ГОСТ 25706</w:t>
        </w:r>
      </w:hyperlink>
      <w:r>
        <w:t>.</w:t>
      </w:r>
    </w:p>
    <w:p w:rsidR="00000000" w:rsidRDefault="006A10BB"/>
    <w:p w:rsidR="00000000" w:rsidRDefault="006A10BB">
      <w:pPr>
        <w:pStyle w:val="1"/>
      </w:pPr>
      <w:bookmarkStart w:id="23" w:name="sub_512"/>
      <w:r>
        <w:t>5.1.2 Подготовка и проведение испытания</w:t>
      </w:r>
    </w:p>
    <w:bookmarkEnd w:id="23"/>
    <w:p w:rsidR="00000000" w:rsidRDefault="006A10BB"/>
    <w:p w:rsidR="00000000" w:rsidRDefault="006A10BB">
      <w:bookmarkStart w:id="24" w:name="sub_5121"/>
      <w:r>
        <w:t xml:space="preserve">5.1.2.1. От пробы, подготовленной по </w:t>
      </w:r>
      <w:hyperlink w:anchor="sub_44" w:history="1">
        <w:r>
          <w:rPr>
            <w:rStyle w:val="a4"/>
          </w:rPr>
          <w:t>4.4</w:t>
        </w:r>
      </w:hyperlink>
      <w:r>
        <w:t>, отбирают необходимое количество цемента, п</w:t>
      </w:r>
      <w:r>
        <w:t>омещают в стеклянную колбу, закрывают пробкой и встряхивают вручную в течение 2 мин для дезагрегирования, после чего оставляют в покое на 2 мин, а затем перемешивают чистым сухим стержнем для равномерного распределения мелких частиц.</w:t>
      </w:r>
    </w:p>
    <w:p w:rsidR="00000000" w:rsidRDefault="006A10BB">
      <w:bookmarkStart w:id="25" w:name="sub_5122"/>
      <w:bookmarkEnd w:id="24"/>
      <w:r>
        <w:t>5.1.2.</w:t>
      </w:r>
      <w:r>
        <w:t>2. Перед проведением испытания сетку сита осматривают в лупу и при обнаружении каких-либо дефектов (дырки, отход сетки от обоймы и др.) ее заменяют. Сито должно быть сухим и чистым.</w:t>
      </w:r>
    </w:p>
    <w:p w:rsidR="00000000" w:rsidRDefault="006A10BB">
      <w:bookmarkStart w:id="26" w:name="sub_5123"/>
      <w:bookmarkEnd w:id="25"/>
      <w:r>
        <w:t>5.1.2.3. При ручном просеивании навеску цемента массой 10 </w:t>
      </w:r>
      <w:r>
        <w:t>г, подготовленную по 5.1.2.1, высыпают на сито, установленное на подситной тарелке. Сито закрывают крышкой и встряхивают вручную.</w:t>
      </w:r>
    </w:p>
    <w:bookmarkEnd w:id="26"/>
    <w:p w:rsidR="00000000" w:rsidRDefault="006A10BB">
      <w:r>
        <w:t>Операцию просеивания считают законченной, если при контрольном просеивании сквозь сито проходит не более 0,01 г цемент</w:t>
      </w:r>
      <w:r>
        <w:t>а. Контрольное просеивание выполняют вручную при снятой подситной тарелке на бумагу в течение 1 мин.</w:t>
      </w:r>
    </w:p>
    <w:p w:rsidR="00000000" w:rsidRDefault="006A10BB">
      <w:r>
        <w:t>Остаток на сите взвешивают и выражают в процентах к первоначальной массе цемента.</w:t>
      </w:r>
    </w:p>
    <w:p w:rsidR="00000000" w:rsidRDefault="006A10BB">
      <w:bookmarkStart w:id="27" w:name="sub_5124"/>
      <w:r>
        <w:t>5.1.2.4. При использовании приборов для механического или пневмат</w:t>
      </w:r>
      <w:r>
        <w:t>ического просеивания испытания выполняют в соответствии с инструкцией, прилагаемой к приборам. Контрольное просеивание выполняют по 5.1.2.3.</w:t>
      </w:r>
    </w:p>
    <w:p w:rsidR="00000000" w:rsidRDefault="006A10BB">
      <w:bookmarkStart w:id="28" w:name="sub_5125"/>
      <w:bookmarkEnd w:id="27"/>
      <w:r>
        <w:t xml:space="preserve">5.1.2.5. За тонкость помола по остатку на сите принимают среднеарифметическое значение результатов </w:t>
      </w:r>
      <w:r>
        <w:t>двух определений, расхождение между которыми не должно быть более 1% среднеарифметического значения. Если расхождение более 1%, проводят третье определение и за тонкость помола принимают среднеарифметическое значение результатов трех определений.</w:t>
      </w:r>
    </w:p>
    <w:bookmarkEnd w:id="28"/>
    <w:p w:rsidR="00000000" w:rsidRDefault="006A10BB">
      <w:r>
        <w:t>Р</w:t>
      </w:r>
      <w:r>
        <w:t>езультат вычисления округляют до 0,1%.</w:t>
      </w:r>
    </w:p>
    <w:p w:rsidR="00000000" w:rsidRDefault="006A10BB"/>
    <w:p w:rsidR="00000000" w:rsidRDefault="006A10BB">
      <w:pPr>
        <w:pStyle w:val="1"/>
      </w:pPr>
      <w:bookmarkStart w:id="29" w:name="sub_52"/>
      <w:r>
        <w:t>5.2. Определение тонкости помола по удельной поверхности</w:t>
      </w:r>
    </w:p>
    <w:bookmarkEnd w:id="29"/>
    <w:p w:rsidR="00000000" w:rsidRDefault="006A10BB"/>
    <w:p w:rsidR="00000000" w:rsidRDefault="006A10B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0" w:name="sub_5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"/>
    <w:p w:rsidR="00000000" w:rsidRDefault="006A10B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Подраздел 5.2.1 изменен с 1 января 2022 г. - </w:t>
      </w:r>
      <w:hyperlink r:id="rId39" w:history="1">
        <w:r>
          <w:rPr>
            <w:rStyle w:val="a4"/>
            <w:shd w:val="clear" w:color="auto" w:fill="F0F0F0"/>
          </w:rPr>
          <w:t>Изменение N 1</w:t>
        </w:r>
      </w:hyperlink>
    </w:p>
    <w:p w:rsidR="00000000" w:rsidRDefault="006A10BB">
      <w:pPr>
        <w:pStyle w:val="a7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A10BB">
      <w:pPr>
        <w:pStyle w:val="1"/>
      </w:pPr>
      <w:r>
        <w:t>5.2.1. Средства контроля</w:t>
      </w:r>
    </w:p>
    <w:p w:rsidR="00000000" w:rsidRDefault="006A10BB"/>
    <w:p w:rsidR="00000000" w:rsidRDefault="006A10BB">
      <w:r>
        <w:t>Прибор для определения удельной поверхности методом воздухопроницаемости.</w:t>
      </w:r>
    </w:p>
    <w:p w:rsidR="00000000" w:rsidRDefault="006A10BB">
      <w:r>
        <w:t>Прибор Ле Шателье для опреде</w:t>
      </w:r>
      <w:r>
        <w:t>ления плотности цемента (рисунок 1).</w:t>
      </w:r>
    </w:p>
    <w:p w:rsidR="00000000" w:rsidRDefault="006A10BB"/>
    <w:p w:rsidR="00000000" w:rsidRDefault="006A10BB">
      <w:pPr>
        <w:ind w:firstLine="0"/>
        <w:jc w:val="left"/>
      </w:pPr>
      <w:r>
        <w:lastRenderedPageBreak/>
        <w:pict>
          <v:shape id="_x0000_i1029" type="#_x0000_t75" style="width:393.75pt;height:692.25pt">
            <v:imagedata r:id="rId41" o:title=""/>
          </v:shape>
        </w:pict>
      </w:r>
    </w:p>
    <w:p w:rsidR="00000000" w:rsidRDefault="006A10BB"/>
    <w:p w:rsidR="00000000" w:rsidRDefault="006A10BB">
      <w:r>
        <w:t xml:space="preserve">Весы по </w:t>
      </w:r>
      <w:hyperlink r:id="rId42" w:history="1">
        <w:r>
          <w:rPr>
            <w:rStyle w:val="a4"/>
          </w:rPr>
          <w:t>ГОСТ OIML R 76-1</w:t>
        </w:r>
      </w:hyperlink>
      <w:r>
        <w:t xml:space="preserve"> с погрешностью не более 0,01 г.</w:t>
      </w:r>
    </w:p>
    <w:p w:rsidR="00000000" w:rsidRDefault="006A10BB">
      <w:r>
        <w:t>Емкость стеклянная, штатив.</w:t>
      </w:r>
    </w:p>
    <w:p w:rsidR="00000000" w:rsidRDefault="006A10BB"/>
    <w:p w:rsidR="00000000" w:rsidRDefault="006A10BB">
      <w:pPr>
        <w:pStyle w:val="1"/>
      </w:pPr>
      <w:bookmarkStart w:id="31" w:name="sub_522"/>
      <w:r>
        <w:t>5.2.2 Подготовка и проведение испытания</w:t>
      </w:r>
    </w:p>
    <w:bookmarkEnd w:id="31"/>
    <w:p w:rsidR="00000000" w:rsidRDefault="006A10BB"/>
    <w:p w:rsidR="00000000" w:rsidRDefault="006A10BB">
      <w:bookmarkStart w:id="32" w:name="sub_5221"/>
      <w:r>
        <w:t>5.2.2.1. При определении удельной поверхности для расчета массы навески цемента используют величину его плотности, определенную по 5.2.2.2.</w:t>
      </w:r>
    </w:p>
    <w:p w:rsidR="00000000" w:rsidRDefault="006A10BB">
      <w:bookmarkStart w:id="33" w:name="sub_5222"/>
      <w:bookmarkEnd w:id="32"/>
      <w:r>
        <w:t>5.2.2.2. Прибор Ле Шателье помещают в стекля</w:t>
      </w:r>
      <w:r>
        <w:t>нную емкость с водой и закрепляют в штативе так, чтобы вся его градуированная часть была погружена в воду. Температура воды в емкости должна соответствовать температуре, при которой производилась калибровка прибора.</w:t>
      </w:r>
    </w:p>
    <w:bookmarkEnd w:id="33"/>
    <w:p w:rsidR="00000000" w:rsidRDefault="006A10BB">
      <w:r>
        <w:t>Прибор наполняют обезвоженным ке</w:t>
      </w:r>
      <w:r>
        <w:t xml:space="preserve">росином до нулевой черты по нижнему мениску. После этого свободную от керосина часть прибора (выше нулевой черты) тщательно протирают тампоном из фильтровальной бумаги. От цемента, подготовленного по </w:t>
      </w:r>
      <w:hyperlink w:anchor="sub_5121" w:history="1">
        <w:r>
          <w:rPr>
            <w:rStyle w:val="a4"/>
          </w:rPr>
          <w:t>5.1.2.1</w:t>
        </w:r>
      </w:hyperlink>
      <w:r>
        <w:t>, отбирают навеску масс</w:t>
      </w:r>
      <w:r>
        <w:t>ой 65 г и высыпают ее в прибор Ле Шателье ложечкой через воронку небольшими равномерными порциями. Для удаления пузырьков воздуха прибор вынимают из емкости с водой и поворачивают его в наклонном положении в течение 10 мин на гладком резиновом коврике. Зат</w:t>
      </w:r>
      <w:r>
        <w:t>ем прибор снова помещают в емкость с водой не менее чем на 10 мин, после чего проводят отсчет уровня жидкости в пределах верхней градуированной части прибора.</w:t>
      </w:r>
    </w:p>
    <w:p w:rsidR="00000000" w:rsidRDefault="006A10BB">
      <w:r>
        <w:t xml:space="preserve">Плотность цемента </w:t>
      </w:r>
      <w:r>
        <w:pict>
          <v:shape id="_x0000_i1030" type="#_x0000_t75" style="width:14.25pt;height:18pt">
            <v:imagedata r:id="rId43" o:title=""/>
          </v:shape>
        </w:pict>
      </w:r>
      <w:r>
        <w:t xml:space="preserve">, </w:t>
      </w:r>
      <w:r>
        <w:pict>
          <v:shape id="_x0000_i1031" type="#_x0000_t75" style="width:31.5pt;height:19.5pt">
            <v:imagedata r:id="rId44" o:title=""/>
          </v:shape>
        </w:pict>
      </w:r>
      <w:r>
        <w:t>, вычисляют по формуле:</w:t>
      </w:r>
    </w:p>
    <w:p w:rsidR="00000000" w:rsidRDefault="006A10BB"/>
    <w:p w:rsidR="00000000" w:rsidRDefault="006A10BB">
      <w:pPr>
        <w:ind w:firstLine="698"/>
        <w:jc w:val="center"/>
      </w:pPr>
      <w:r>
        <w:pict>
          <v:shape id="_x0000_i1032" type="#_x0000_t75" style="width:45.75pt;height:36pt">
            <v:imagedata r:id="rId45" o:title=""/>
          </v:shape>
        </w:pict>
      </w:r>
      <w:r>
        <w:t>, (1)</w:t>
      </w:r>
    </w:p>
    <w:p w:rsidR="00000000" w:rsidRDefault="006A10BB"/>
    <w:p w:rsidR="00000000" w:rsidRDefault="006A10BB">
      <w:r>
        <w:t xml:space="preserve">где: </w:t>
      </w:r>
      <w:r>
        <w:pict>
          <v:shape id="_x0000_i1033" type="#_x0000_t75" style="width:15.75pt;height:18pt">
            <v:imagedata r:id="rId46" o:title=""/>
          </v:shape>
        </w:pict>
      </w:r>
      <w:r>
        <w:t xml:space="preserve"> - масса навески цемента, г;</w:t>
      </w:r>
    </w:p>
    <w:p w:rsidR="00000000" w:rsidRDefault="006A10BB">
      <w:r>
        <w:t xml:space="preserve">V - объем керосина, вытесненного цементом, </w:t>
      </w:r>
      <w:r>
        <w:pict>
          <v:shape id="_x0000_i1034" type="#_x0000_t75" style="width:21pt;height:19.5pt">
            <v:imagedata r:id="rId47" o:title=""/>
          </v:shape>
        </w:pict>
      </w:r>
      <w:r>
        <w:t>.</w:t>
      </w:r>
    </w:p>
    <w:p w:rsidR="00000000" w:rsidRDefault="006A10BB"/>
    <w:p w:rsidR="00000000" w:rsidRDefault="006A10BB">
      <w:r>
        <w:t>За плотность цемента принимают средн</w:t>
      </w:r>
      <w:r>
        <w:t xml:space="preserve">еарифметическое значение результатов двух определений, расхождение между которыми не должно превышать 0,02 </w:t>
      </w:r>
      <w:r>
        <w:pict>
          <v:shape id="_x0000_i1035" type="#_x0000_t75" style="width:31.5pt;height:19.5pt">
            <v:imagedata r:id="rId48" o:title=""/>
          </v:shape>
        </w:pict>
      </w:r>
      <w:r>
        <w:t>.</w:t>
      </w:r>
    </w:p>
    <w:p w:rsidR="00000000" w:rsidRDefault="006A10BB">
      <w:r>
        <w:t xml:space="preserve">Результат вычисления округляют до 0,01 </w:t>
      </w:r>
      <w:r>
        <w:pict>
          <v:shape id="_x0000_i1036" type="#_x0000_t75" style="width:31.5pt;height:19.5pt">
            <v:imagedata r:id="rId49" o:title=""/>
          </v:shape>
        </w:pict>
      </w:r>
      <w:r>
        <w:t>.</w:t>
      </w:r>
    </w:p>
    <w:p w:rsidR="00000000" w:rsidRDefault="006A10BB">
      <w:r>
        <w:t>Допускается использование других ме</w:t>
      </w:r>
      <w:r>
        <w:t>тодов определения плотности, погрешность которых не превышает требования настоящего стандарта.</w:t>
      </w:r>
    </w:p>
    <w:p w:rsidR="00000000" w:rsidRDefault="006A10BB">
      <w:bookmarkStart w:id="34" w:name="sub_5223"/>
      <w:r>
        <w:t xml:space="preserve">5.2.2.3. Расчет массы навески цемента с учетом плотности, определенной по </w:t>
      </w:r>
      <w:hyperlink w:anchor="sub_5222" w:history="1">
        <w:r>
          <w:rPr>
            <w:rStyle w:val="a4"/>
          </w:rPr>
          <w:t>5.2.2.2</w:t>
        </w:r>
      </w:hyperlink>
      <w:r>
        <w:t>, и проведение испытаний для определения удель</w:t>
      </w:r>
      <w:r>
        <w:t xml:space="preserve">ной поверхности выполняют в соответствии с инструкцией к прибору. Пробу цемента для испытаний готовят по </w:t>
      </w:r>
      <w:hyperlink w:anchor="sub_5121" w:history="1">
        <w:r>
          <w:rPr>
            <w:rStyle w:val="a4"/>
          </w:rPr>
          <w:t>5.1.2.1.</w:t>
        </w:r>
      </w:hyperlink>
    </w:p>
    <w:p w:rsidR="00000000" w:rsidRDefault="006A10BB">
      <w:bookmarkStart w:id="35" w:name="sub_5224"/>
      <w:bookmarkEnd w:id="34"/>
      <w:r>
        <w:t>5.2.2.4. За удельную поверхность принимают среднеарифметическое значение результатов двух определени</w:t>
      </w:r>
      <w:r>
        <w:t>й, расхождение между которыми не должно быть более 1% среднеарифметического значения.</w:t>
      </w:r>
    </w:p>
    <w:bookmarkEnd w:id="35"/>
    <w:p w:rsidR="00000000" w:rsidRDefault="006A10BB">
      <w:r>
        <w:t xml:space="preserve">Результат вычисления округляют до 1 </w:t>
      </w:r>
      <w:r>
        <w:pict>
          <v:shape id="_x0000_i1037" type="#_x0000_t75" style="width:31.5pt;height:19.5pt">
            <v:imagedata r:id="rId50" o:title=""/>
          </v:shape>
        </w:pict>
      </w:r>
      <w:r>
        <w:t xml:space="preserve"> (10 </w:t>
      </w:r>
      <w:r>
        <w:pict>
          <v:shape id="_x0000_i1038" type="#_x0000_t75" style="width:31.5pt;height:19.5pt">
            <v:imagedata r:id="rId51" o:title=""/>
          </v:shape>
        </w:pict>
      </w:r>
      <w:r>
        <w:t>).</w:t>
      </w:r>
    </w:p>
    <w:p w:rsidR="00000000" w:rsidRDefault="006A10BB"/>
    <w:p w:rsidR="00000000" w:rsidRDefault="006A10BB">
      <w:pPr>
        <w:pStyle w:val="1"/>
      </w:pPr>
      <w:bookmarkStart w:id="36" w:name="sub_6"/>
      <w:r>
        <w:t>6. Определение сроков схватывания</w:t>
      </w:r>
    </w:p>
    <w:bookmarkEnd w:id="36"/>
    <w:p w:rsidR="00000000" w:rsidRDefault="006A10BB"/>
    <w:p w:rsidR="00000000" w:rsidRDefault="006A10B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7" w:name="sub_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"/>
    <w:p w:rsidR="00000000" w:rsidRDefault="006A10B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Подраздел 6.1 изменен с 1 января 2022 г. - </w:t>
      </w:r>
      <w:hyperlink r:id="rId52" w:history="1">
        <w:r>
          <w:rPr>
            <w:rStyle w:val="a4"/>
            <w:shd w:val="clear" w:color="auto" w:fill="F0F0F0"/>
          </w:rPr>
          <w:t>Изменение N 1</w:t>
        </w:r>
      </w:hyperlink>
    </w:p>
    <w:p w:rsidR="00000000" w:rsidRDefault="006A10BB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53" w:history="1">
        <w:r>
          <w:rPr>
            <w:rStyle w:val="a4"/>
            <w:shd w:val="clear" w:color="auto" w:fill="F0F0F0"/>
          </w:rPr>
          <w:t>См. предыдущую р</w:t>
        </w:r>
        <w:r>
          <w:rPr>
            <w:rStyle w:val="a4"/>
            <w:shd w:val="clear" w:color="auto" w:fill="F0F0F0"/>
          </w:rPr>
          <w:t>едакцию</w:t>
        </w:r>
      </w:hyperlink>
    </w:p>
    <w:p w:rsidR="00000000" w:rsidRDefault="006A10BB">
      <w:pPr>
        <w:pStyle w:val="1"/>
      </w:pPr>
      <w:r>
        <w:t>6.1. Средства контроля</w:t>
      </w:r>
    </w:p>
    <w:p w:rsidR="00000000" w:rsidRDefault="006A10BB"/>
    <w:p w:rsidR="00000000" w:rsidRDefault="006A10BB">
      <w:bookmarkStart w:id="38" w:name="sub_6101"/>
      <w:r>
        <w:t>Прибор Вика в комплекте с пестиком, иглой, кольцом и пластинкой (</w:t>
      </w:r>
      <w:hyperlink r:id="rId54" w:history="1">
        <w:r>
          <w:rPr>
            <w:rStyle w:val="a4"/>
          </w:rPr>
          <w:t>рисунок 2</w:t>
        </w:r>
      </w:hyperlink>
      <w:r>
        <w:t xml:space="preserve">). Прибор Вика состоит из цилиндрического металлического стержня, который свободно перемещается в обойме станины в вертикальном направлении и может фиксироваться на требуемой высоте с помощью стопорного устройства. На стержне имеется указатель для отсчета </w:t>
      </w:r>
      <w:r>
        <w:t xml:space="preserve">перемещения его относительно шкалы с ценой деления 1 мм. Пестик должен быть изготовлен из нержавеющей стали и иметь полированную поверхность. Размеры рабочей части пестика должны соответствовать указанным на </w:t>
      </w:r>
      <w:hyperlink r:id="rId55" w:history="1">
        <w:r>
          <w:rPr>
            <w:rStyle w:val="a4"/>
          </w:rPr>
          <w:t>рисунке 3</w:t>
        </w:r>
      </w:hyperlink>
      <w:r>
        <w:t xml:space="preserve">. Игла должна быть изготовлена из стальной нержавеющей проволоки с полированной поверхностью и не должна иметь искривлений. Размеры рабочей части иглы должны соответствовать указанным на </w:t>
      </w:r>
      <w:hyperlink r:id="rId56" w:history="1">
        <w:r>
          <w:rPr>
            <w:rStyle w:val="a4"/>
          </w:rPr>
          <w:t>рисунке 4</w:t>
        </w:r>
      </w:hyperlink>
      <w:r>
        <w:t xml:space="preserve">. Общая масса перемещающейся части прибора Вика должна быть </w:t>
      </w:r>
      <w:r>
        <w:pict>
          <v:shape id="_x0000_i1039" type="#_x0000_t75" style="width:46.5pt;height:17.25pt">
            <v:imagedata r:id="rId57" o:title=""/>
          </v:shape>
        </w:pict>
      </w:r>
      <w:r>
        <w:t> г и сохраняться путем взаимной перестановки пестика и иглы либо с помощью дополнительного пригруза, закрепляем</w:t>
      </w:r>
      <w:r>
        <w:t>ого в верхнем конце стержня прибора. Для определения сроков схватывания могут применяться автоматизированные приборы при условии получения тех же результатов, как при использовании прибора Вика. При этом определения выполняют в соответствии с инструкцией к</w:t>
      </w:r>
      <w:r>
        <w:t xml:space="preserve"> прибору.</w:t>
      </w:r>
    </w:p>
    <w:bookmarkEnd w:id="38"/>
    <w:p w:rsidR="00000000" w:rsidRDefault="006A10BB"/>
    <w:p w:rsidR="00000000" w:rsidRDefault="006A10BB">
      <w:pPr>
        <w:ind w:firstLine="0"/>
        <w:jc w:val="left"/>
      </w:pPr>
      <w:r>
        <w:lastRenderedPageBreak/>
        <w:pict>
          <v:shape id="_x0000_i1040" type="#_x0000_t75" style="width:463.5pt;height:532.5pt">
            <v:imagedata r:id="rId58" o:title=""/>
          </v:shape>
        </w:pict>
      </w:r>
    </w:p>
    <w:p w:rsidR="00000000" w:rsidRDefault="006A10BB"/>
    <w:p w:rsidR="00000000" w:rsidRDefault="006A10BB">
      <w:pPr>
        <w:ind w:firstLine="0"/>
        <w:jc w:val="left"/>
      </w:pPr>
      <w:r>
        <w:lastRenderedPageBreak/>
        <w:pict>
          <v:shape id="_x0000_i1041" type="#_x0000_t75" style="width:6in;height:698.25pt">
            <v:imagedata r:id="rId59" o:title=""/>
          </v:shape>
        </w:pict>
      </w:r>
    </w:p>
    <w:p w:rsidR="00000000" w:rsidRDefault="006A10BB"/>
    <w:p w:rsidR="00000000" w:rsidRDefault="006A10BB">
      <w:pPr>
        <w:ind w:firstLine="0"/>
        <w:jc w:val="left"/>
      </w:pPr>
      <w:r>
        <w:lastRenderedPageBreak/>
        <w:pict>
          <v:shape id="_x0000_i1042" type="#_x0000_t75" style="width:354.75pt;height:696.75pt">
            <v:imagedata r:id="rId60" o:title=""/>
          </v:shape>
        </w:pict>
      </w:r>
    </w:p>
    <w:p w:rsidR="00000000" w:rsidRDefault="006A10BB"/>
    <w:p w:rsidR="00000000" w:rsidRDefault="006A10BB">
      <w:pPr>
        <w:ind w:firstLine="0"/>
        <w:jc w:val="left"/>
      </w:pPr>
      <w:r>
        <w:pict>
          <v:shape id="_x0000_i1043" type="#_x0000_t75" style="width:460.5pt;height:407.25pt">
            <v:imagedata r:id="rId61" o:title=""/>
          </v:shape>
        </w:pict>
      </w:r>
    </w:p>
    <w:p w:rsidR="00000000" w:rsidRDefault="006A10BB"/>
    <w:p w:rsidR="00000000" w:rsidRDefault="006A10BB">
      <w:r>
        <w:t>Кольцо и пластинка должны быть изготовлены из нержавеющей стали, пластмассы или другого не впитывающего воду материала. Форма и размеры кольца должны соответствовать приведенным на рисунке 2. Размер пластинки, на котору</w:t>
      </w:r>
      <w:r>
        <w:t xml:space="preserve">ю устанавливают кольцо, должен превышать диаметр кольца, толщина пластинки должна быть не менее 2,5 мм. Допускается применять цилиндрическое кольцо высотой </w:t>
      </w:r>
      <w:r>
        <w:pict>
          <v:shape id="_x0000_i1044" type="#_x0000_t75" style="width:49.5pt;height:17.25pt">
            <v:imagedata r:id="rId62" o:title=""/>
          </v:shape>
        </w:pict>
      </w:r>
      <w:r>
        <w:t xml:space="preserve"> мм при условии получения тех же результатов, как и при определен</w:t>
      </w:r>
      <w:r>
        <w:t>ии с кольцом в виде усеченного конуса.</w:t>
      </w:r>
    </w:p>
    <w:p w:rsidR="00000000" w:rsidRDefault="006A10BB">
      <w:r>
        <w:t>Смеситель для приготовления цементного теста, чаша и лопасть которого изготовлены из нержавеющей стали (</w:t>
      </w:r>
      <w:hyperlink r:id="rId63" w:history="1">
        <w:r>
          <w:rPr>
            <w:rStyle w:val="a4"/>
          </w:rPr>
          <w:t>рисунок 6</w:t>
        </w:r>
      </w:hyperlink>
      <w:r>
        <w:t>). Смеситель должен иметь прис</w:t>
      </w:r>
      <w:r>
        <w:t xml:space="preserve">пособление, позволяющее крепить чашу вместимостью около 5 л неподвижно к станине и изменять положение чаши по высоте относительно лопасти для регулирования зазора между ними, который в момент максимального приближения лопасти к стенке чаши должен быть </w:t>
      </w:r>
      <w:r>
        <w:pict>
          <v:shape id="_x0000_i1045" type="#_x0000_t75" style="width:52.5pt;height:17.25pt">
            <v:imagedata r:id="rId64" o:title=""/>
          </v:shape>
        </w:pict>
      </w:r>
      <w:r>
        <w:t xml:space="preserve"> мм. Чаша и лопасть используются в паре и должны быть индивидуально подогнаны друг к другу. При работе смесителя вращение лопасти вокруг собственной оси и планетарное перемещение ее по периметру чаши должны осуществляться в п</w:t>
      </w:r>
      <w:r>
        <w:t>ротивоположных направлениях со скоростью, указанной в таблице 2.</w:t>
      </w:r>
    </w:p>
    <w:p w:rsidR="00000000" w:rsidRDefault="006A10BB"/>
    <w:p w:rsidR="00000000" w:rsidRDefault="006A10BB">
      <w:pPr>
        <w:ind w:firstLine="0"/>
        <w:jc w:val="right"/>
      </w:pPr>
      <w:bookmarkStart w:id="39" w:name="sub_200"/>
      <w:r>
        <w:rPr>
          <w:rStyle w:val="a3"/>
        </w:rPr>
        <w:t>Таблица 2</w:t>
      </w:r>
    </w:p>
    <w:bookmarkEnd w:id="39"/>
    <w:p w:rsidR="00000000" w:rsidRDefault="006A10BB"/>
    <w:p w:rsidR="00000000" w:rsidRDefault="006A10BB">
      <w:pPr>
        <w:ind w:firstLine="0"/>
        <w:jc w:val="right"/>
      </w:pPr>
      <w:r>
        <w:t>В оборотах в минуту</w:t>
      </w:r>
    </w:p>
    <w:p w:rsidR="00000000" w:rsidRDefault="006A10B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1"/>
        <w:gridCol w:w="2977"/>
        <w:gridCol w:w="2977"/>
      </w:tblGrid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42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Ступень скорости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Скорость вращения лопасти смесителя</w:t>
            </w:r>
          </w:p>
        </w:tc>
      </w:tr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42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a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вокруг собственной оси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при планетарном перемещении относительно оси чаши</w:t>
            </w:r>
          </w:p>
        </w:tc>
      </w:tr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42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Малая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pict>
                <v:shape id="_x0000_i1046" type="#_x0000_t75" style="width:30pt;height:12.75pt">
                  <v:imagedata r:id="rId65" o:title="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pict>
                <v:shape id="_x0000_i1047" type="#_x0000_t75" style="width:25.5pt;height:12.75pt">
                  <v:imagedata r:id="rId66" o:title=""/>
                </v:shape>
              </w:pict>
            </w:r>
          </w:p>
        </w:tc>
      </w:tr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42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Большая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pict>
                <v:shape id="_x0000_i1048" type="#_x0000_t75" style="width:34.5pt;height:12.75pt">
                  <v:imagedata r:id="rId67" o:title=""/>
                </v:shape>
              </w:pic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pict>
                <v:shape id="_x0000_i1049" type="#_x0000_t75" style="width:34.5pt;height:12.75pt">
                  <v:imagedata r:id="rId68" o:title=""/>
                </v:shape>
              </w:pict>
            </w:r>
          </w:p>
        </w:tc>
      </w:tr>
    </w:tbl>
    <w:p w:rsidR="00000000" w:rsidRDefault="006A10BB"/>
    <w:p w:rsidR="00000000" w:rsidRDefault="006A10BB">
      <w:bookmarkStart w:id="40" w:name="sub_6104"/>
      <w:r>
        <w:t xml:space="preserve">Весы по </w:t>
      </w:r>
      <w:hyperlink r:id="rId69" w:history="1">
        <w:r>
          <w:rPr>
            <w:rStyle w:val="a4"/>
          </w:rPr>
          <w:t>ГОСТ OIML R 76-1</w:t>
        </w:r>
      </w:hyperlink>
      <w:r>
        <w:t xml:space="preserve"> с погрешностью не более 1 г.</w:t>
      </w:r>
    </w:p>
    <w:bookmarkEnd w:id="40"/>
    <w:p w:rsidR="00000000" w:rsidRDefault="006A10BB">
      <w:r>
        <w:t xml:space="preserve">Цилиндр мерный по </w:t>
      </w:r>
      <w:hyperlink r:id="rId70" w:history="1">
        <w:r>
          <w:rPr>
            <w:rStyle w:val="a4"/>
          </w:rPr>
          <w:t>ГОСТ 1770</w:t>
        </w:r>
      </w:hyperlink>
      <w:r>
        <w:t xml:space="preserve"> с ценой деления не более 1 мл.</w:t>
      </w:r>
    </w:p>
    <w:p w:rsidR="00000000" w:rsidRDefault="006A10BB"/>
    <w:p w:rsidR="00000000" w:rsidRDefault="006A10BB">
      <w:pPr>
        <w:pStyle w:val="1"/>
      </w:pPr>
      <w:bookmarkStart w:id="41" w:name="sub_62"/>
      <w:r>
        <w:t>6.2 Подготовка и проведение испытания</w:t>
      </w:r>
    </w:p>
    <w:bookmarkEnd w:id="41"/>
    <w:p w:rsidR="00000000" w:rsidRDefault="006A10BB"/>
    <w:p w:rsidR="00000000" w:rsidRDefault="006A10B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" w:name="sub_621"/>
      <w:r>
        <w:rPr>
          <w:color w:val="000000"/>
          <w:sz w:val="16"/>
          <w:szCs w:val="16"/>
          <w:shd w:val="clear" w:color="auto" w:fill="F0F0F0"/>
        </w:rPr>
        <w:t>Информаци</w:t>
      </w:r>
      <w:r>
        <w:rPr>
          <w:color w:val="000000"/>
          <w:sz w:val="16"/>
          <w:szCs w:val="16"/>
          <w:shd w:val="clear" w:color="auto" w:fill="F0F0F0"/>
        </w:rPr>
        <w:t>я об изменениях:</w:t>
      </w:r>
    </w:p>
    <w:bookmarkEnd w:id="42"/>
    <w:p w:rsidR="00000000" w:rsidRDefault="006A10B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1 января 2022 г. - </w:t>
      </w:r>
      <w:hyperlink r:id="rId71" w:history="1">
        <w:r>
          <w:rPr>
            <w:rStyle w:val="a4"/>
            <w:shd w:val="clear" w:color="auto" w:fill="F0F0F0"/>
          </w:rPr>
          <w:t>Изменение N 1</w:t>
        </w:r>
      </w:hyperlink>
    </w:p>
    <w:p w:rsidR="00000000" w:rsidRDefault="006A10BB">
      <w:pPr>
        <w:pStyle w:val="a7"/>
        <w:rPr>
          <w:shd w:val="clear" w:color="auto" w:fill="F0F0F0"/>
        </w:rPr>
      </w:pPr>
      <w:r>
        <w:t xml:space="preserve"> </w:t>
      </w:r>
      <w:hyperlink r:id="rId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A10BB">
      <w:pPr>
        <w:pStyle w:val="1"/>
      </w:pPr>
      <w:r>
        <w:t>6.2.1 Определение нормальной густоты цементного теста</w:t>
      </w:r>
    </w:p>
    <w:p w:rsidR="00000000" w:rsidRDefault="006A10BB"/>
    <w:p w:rsidR="00000000" w:rsidRDefault="006A10BB">
      <w:bookmarkStart w:id="43" w:name="sub_6211"/>
      <w:r>
        <w:t>6.2.1.1. Перед началом испытания в нижний конец стержня прибора Вика вставляют пестик, проверяют свободное перемещение стержня и нулевое показание прибора, соприкасая пестик с пластинкой, на к</w:t>
      </w:r>
      <w:r>
        <w:t>оторой установлено кольцо. При отклонении от нуля указатель шкалы прибора устанавливают в нулевое. положение. Кольцо и пластинку перед началом испытания смазывают тонким слоем машинного масла.</w:t>
      </w:r>
    </w:p>
    <w:p w:rsidR="00000000" w:rsidRDefault="006A10BB">
      <w:bookmarkStart w:id="44" w:name="sub_6212"/>
      <w:bookmarkEnd w:id="43"/>
      <w:r>
        <w:t xml:space="preserve">6.2.1.2. Пробу цемента подготавливают по </w:t>
      </w:r>
      <w:hyperlink w:anchor="sub_44" w:history="1">
        <w:r>
          <w:rPr>
            <w:rStyle w:val="a4"/>
          </w:rPr>
          <w:t>4.4</w:t>
        </w:r>
      </w:hyperlink>
      <w:r>
        <w:t>.</w:t>
      </w:r>
    </w:p>
    <w:p w:rsidR="00000000" w:rsidRDefault="006A10BB">
      <w:bookmarkStart w:id="45" w:name="sub_6213"/>
      <w:bookmarkEnd w:id="44"/>
      <w:r>
        <w:t>6.2.1.3. Воду в количестве, необходимом (ориентировочно) для получения цементного теста нормальной густоты, выливают в чашу смесителя, предварительно протертую влажной тканью, затем осторожно в течение 5-10 с высыпают</w:t>
      </w:r>
      <w:r>
        <w:t xml:space="preserve"> 500 г цемента и включают смеситель на малую скорость. Время окончания высыпания цемента в воду считают началом затворения. Через 90 с смеситель останавливают на 15 с, в течение которых скребком снимают тесто, налипшее на стенках чаши, сдвигая его в середи</w:t>
      </w:r>
      <w:r>
        <w:t>ну чаши. Затем вновь включают смеситель на малую скорость и продолжают перемешивание еще в течение 90 с. Суммарное время перемешивания цементного теста должно составлять 3 мин, не считая времени остановки.</w:t>
      </w:r>
    </w:p>
    <w:p w:rsidR="00000000" w:rsidRDefault="006A10BB">
      <w:bookmarkStart w:id="46" w:name="sub_6214"/>
      <w:bookmarkEnd w:id="45"/>
      <w:r>
        <w:t xml:space="preserve">6.2.1.4. Приготовленное цементное </w:t>
      </w:r>
      <w:r>
        <w:t>тесто быстро за один прием переносят в кольцо, установленное на пластинке, заполняя его с избытком, но без уплотнения или вибрации. Избыток цементного теста срезают ножом, протертым влажной тканью, вровень с краями кольца до получения ровной поверхности. К</w:t>
      </w:r>
      <w:r>
        <w:t>ольцо с пластинкой устанавливают на основание станины прибора Вика, опускают пестик до соприкосновения с поверхностью цементного теста в центре кольца и в этом положении закрепляют стержень стопорным устройством. Через 1-2 с освобождают стержень, предостав</w:t>
      </w:r>
      <w:r>
        <w:t xml:space="preserve">ляя пестику свободно погружаться в цементное тесто. Время от начала затворения по </w:t>
      </w:r>
      <w:hyperlink w:anchor="sub_6213" w:history="1">
        <w:r>
          <w:rPr>
            <w:rStyle w:val="a4"/>
          </w:rPr>
          <w:t>6.2.1.3</w:t>
        </w:r>
      </w:hyperlink>
      <w:r>
        <w:t xml:space="preserve"> до начала погружения пестика в цементное тесто должно составлять 4 мин. Через 30 с после освобождения стержня фиксируют по шкале прибора глу</w:t>
      </w:r>
      <w:r>
        <w:t>бину погружения пестика в цементное тесто. В течение всего времени испытания кольцо с цементным тестом не должно подвергаться толчкам или сотрясениям.</w:t>
      </w:r>
    </w:p>
    <w:p w:rsidR="00000000" w:rsidRDefault="006A10BB">
      <w:bookmarkStart w:id="47" w:name="sub_6215"/>
      <w:bookmarkEnd w:id="46"/>
      <w:r>
        <w:t>6.2.1.5. Нормальной густотой цементного теста считают такую консистенцию, при которой пес</w:t>
      </w:r>
      <w:r>
        <w:t xml:space="preserve">тик прибора, погруженный в заполненное цементным тестом кольцо, не доходит на </w:t>
      </w:r>
      <w:r>
        <w:pict>
          <v:shape id="_x0000_i1050" type="#_x0000_t75" style="width:34.5pt;height:17.25pt">
            <v:imagedata r:id="rId73" o:title=""/>
          </v:shape>
        </w:pict>
      </w:r>
      <w:r>
        <w:t xml:space="preserve"> мм до пластинки, на которой установлено кольцо.</w:t>
      </w:r>
    </w:p>
    <w:p w:rsidR="00000000" w:rsidRDefault="006A10BB">
      <w:bookmarkStart w:id="48" w:name="sub_6216"/>
      <w:bookmarkEnd w:id="47"/>
      <w:r>
        <w:t xml:space="preserve">6.2.1.6. Если глубина погружения пестика окажется меньше или больше указанной </w:t>
      </w:r>
      <w:r>
        <w:t xml:space="preserve">в 6.2.1.5, </w:t>
      </w:r>
      <w:r>
        <w:lastRenderedPageBreak/>
        <w:t>испытания повторяют, соответственно увеличивая или уменьшая количество воды затворения до погружения пестика на требуемую глубину.</w:t>
      </w:r>
    </w:p>
    <w:p w:rsidR="00000000" w:rsidRDefault="006A10BB">
      <w:bookmarkStart w:id="49" w:name="sub_6217"/>
      <w:bookmarkEnd w:id="48"/>
      <w:r>
        <w:t>6.2.1.7 За нормальную густоту цементного теста принимают количество воды затворения в процентах массы цемента, при котором достигается нормированная консистенция цементного теста.</w:t>
      </w:r>
    </w:p>
    <w:bookmarkEnd w:id="49"/>
    <w:p w:rsidR="00000000" w:rsidRDefault="006A10BB">
      <w:r>
        <w:t>Результат вычисления округляют до 0,25%.</w:t>
      </w:r>
    </w:p>
    <w:p w:rsidR="00000000" w:rsidRDefault="006A10BB"/>
    <w:p w:rsidR="00000000" w:rsidRDefault="006A10BB">
      <w:pPr>
        <w:pStyle w:val="1"/>
      </w:pPr>
      <w:bookmarkStart w:id="50" w:name="sub_622"/>
      <w:r>
        <w:t>6.2.2 Определение н</w:t>
      </w:r>
      <w:r>
        <w:t>ачала схватывания</w:t>
      </w:r>
    </w:p>
    <w:bookmarkEnd w:id="50"/>
    <w:p w:rsidR="00000000" w:rsidRDefault="006A10BB"/>
    <w:p w:rsidR="00000000" w:rsidRDefault="006A10B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" w:name="sub_62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"/>
    <w:p w:rsidR="00000000" w:rsidRDefault="006A10B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6.2.2.1 изменен с 1 января 2022 г. - </w:t>
      </w:r>
      <w:hyperlink r:id="rId74" w:history="1">
        <w:r>
          <w:rPr>
            <w:rStyle w:val="a4"/>
            <w:shd w:val="clear" w:color="auto" w:fill="F0F0F0"/>
          </w:rPr>
          <w:t>Изменение N 1</w:t>
        </w:r>
      </w:hyperlink>
    </w:p>
    <w:p w:rsidR="00000000" w:rsidRDefault="006A10BB">
      <w:pPr>
        <w:pStyle w:val="a7"/>
        <w:rPr>
          <w:shd w:val="clear" w:color="auto" w:fill="F0F0F0"/>
        </w:rPr>
      </w:pPr>
      <w:r>
        <w:t xml:space="preserve"> </w:t>
      </w:r>
      <w:hyperlink r:id="rId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A10BB">
      <w:r>
        <w:t xml:space="preserve">6.2.2.1. В нижний конец стержня прибора Вика вставляют иглу и проверяют по </w:t>
      </w:r>
      <w:hyperlink w:anchor="sub_6211" w:history="1">
        <w:r>
          <w:rPr>
            <w:rStyle w:val="a4"/>
          </w:rPr>
          <w:t>6.2.1.1</w:t>
        </w:r>
      </w:hyperlink>
      <w:r>
        <w:t xml:space="preserve"> готовность прибора к проведению испытания, чист</w:t>
      </w:r>
      <w:r>
        <w:t>оту поверхности и отсутствие искривлений иглы.</w:t>
      </w:r>
    </w:p>
    <w:p w:rsidR="00000000" w:rsidRDefault="006A10BB">
      <w:bookmarkStart w:id="52" w:name="sub_6222"/>
      <w:r>
        <w:t xml:space="preserve">6.2.2.2. Готовят цементное тесто нормальной густоты по </w:t>
      </w:r>
      <w:hyperlink w:anchor="sub_6213" w:history="1">
        <w:r>
          <w:rPr>
            <w:rStyle w:val="a4"/>
          </w:rPr>
          <w:t>6.2.1.3</w:t>
        </w:r>
      </w:hyperlink>
      <w:r>
        <w:t xml:space="preserve">. Цементное тесто переносят в кольцо, как указано в </w:t>
      </w:r>
      <w:hyperlink w:anchor="sub_6214" w:history="1">
        <w:r>
          <w:rPr>
            <w:rStyle w:val="a4"/>
          </w:rPr>
          <w:t>6.2.1.4.</w:t>
        </w:r>
      </w:hyperlink>
    </w:p>
    <w:p w:rsidR="00000000" w:rsidRDefault="006A10BB">
      <w:bookmarkStart w:id="53" w:name="sub_6223"/>
      <w:bookmarkEnd w:id="52"/>
      <w:r>
        <w:t>6.2.2.3. И</w:t>
      </w:r>
      <w:r>
        <w:t>глу опускают до соприкосновения с поверхностью цементного теста и в этом положении закрепляют стержень стопорным устройством. Через 1-2 с освобождают стержень, предоставляя игле свободно погружаться в цементное тесто. В начале испытания, пока цементное тес</w:t>
      </w:r>
      <w:r>
        <w:t>то находится в пластичном состоянии, во избежание сильного удара иглы о пластинку допускается ее слегка задерживать при погружении в тесто для исключения повреждения иглы. Как только цементное тесто загустеет настолько, что опасность повреждения иглы будет</w:t>
      </w:r>
      <w:r>
        <w:t xml:space="preserve"> исключена, игле дают свободно опускаться. Через 30 с после освобождения стержня фиксируют по шкале прибора глубину погружения иглы в цементное тесто. Затем иглу погружают в цементное тесто через каждые 10 мин, передвигая кольцо после каждого погружения та</w:t>
      </w:r>
      <w:r>
        <w:t>ким образом, чтобы каждое последующее погружение иглы находилось на расстоянии не менее 10 мм от мест предыдущих погружений и от края кольца. После каждого погружения иглу протирают.</w:t>
      </w:r>
    </w:p>
    <w:bookmarkEnd w:id="53"/>
    <w:p w:rsidR="00000000" w:rsidRDefault="006A10BB">
      <w:r>
        <w:t>В промежутках между погружениями иглы кольцо с цементным тестом н</w:t>
      </w:r>
      <w:r>
        <w:t>а пластинке помещают в камеру (шкаф) влажного хранения. Допускается кольцо с цементным тестом накрывать влажной тканью и оставлять в помещении с относительной влажностью не менее 65%, при этом ткань не должна соприкасаться с цементным тестом.</w:t>
      </w:r>
    </w:p>
    <w:p w:rsidR="00000000" w:rsidRDefault="006A10BB">
      <w:bookmarkStart w:id="54" w:name="sub_6224"/>
      <w:r>
        <w:t>6.2.2</w:t>
      </w:r>
      <w:r>
        <w:t xml:space="preserve">.4. Началом схватывания считают время от начала затворения цемента до момента, когда игла при проникновении в цементное тесто не доходит до пластинки на </w:t>
      </w:r>
      <w:r>
        <w:pict>
          <v:shape id="_x0000_i1051" type="#_x0000_t75" style="width:34.5pt;height:17.25pt">
            <v:imagedata r:id="rId76" o:title=""/>
          </v:shape>
        </w:pict>
      </w:r>
      <w:r>
        <w:t xml:space="preserve"> мм.</w:t>
      </w:r>
    </w:p>
    <w:bookmarkEnd w:id="54"/>
    <w:p w:rsidR="00000000" w:rsidRDefault="006A10BB">
      <w:r>
        <w:t>Результат определения записывают с округлением до 5 ми</w:t>
      </w:r>
      <w:r>
        <w:t>н.</w:t>
      </w:r>
    </w:p>
    <w:p w:rsidR="00000000" w:rsidRDefault="006A10BB"/>
    <w:p w:rsidR="00000000" w:rsidRDefault="006A10BB">
      <w:pPr>
        <w:pStyle w:val="1"/>
      </w:pPr>
      <w:bookmarkStart w:id="55" w:name="sub_623"/>
      <w:r>
        <w:t>6.2.3 Определение конца схватывания</w:t>
      </w:r>
    </w:p>
    <w:bookmarkEnd w:id="55"/>
    <w:p w:rsidR="00000000" w:rsidRDefault="006A10BB"/>
    <w:p w:rsidR="00000000" w:rsidRDefault="006A10BB">
      <w:bookmarkStart w:id="56" w:name="sub_6231"/>
      <w:r>
        <w:t xml:space="preserve">6.2.3.1. Исключен с 1 января 2022 г. - </w:t>
      </w:r>
      <w:hyperlink r:id="rId77" w:history="1">
        <w:r>
          <w:rPr>
            <w:rStyle w:val="a4"/>
          </w:rPr>
          <w:t>Изменение N 1</w:t>
        </w:r>
      </w:hyperlink>
    </w:p>
    <w:bookmarkEnd w:id="56"/>
    <w:p w:rsidR="00000000" w:rsidRDefault="006A10B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A10BB">
      <w:pPr>
        <w:pStyle w:val="a7"/>
        <w:rPr>
          <w:shd w:val="clear" w:color="auto" w:fill="F0F0F0"/>
        </w:rPr>
      </w:pPr>
      <w:r>
        <w:t xml:space="preserve"> </w:t>
      </w:r>
      <w:hyperlink r:id="rId7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A10BB">
      <w:bookmarkStart w:id="57" w:name="sub_6232"/>
      <w:r>
        <w:t xml:space="preserve">6.2.3.2. Кольцо с цементным тестом, использованное для определения начала схватывания по </w:t>
      </w:r>
      <w:hyperlink w:anchor="sub_622" w:history="1">
        <w:r>
          <w:rPr>
            <w:rStyle w:val="a4"/>
          </w:rPr>
          <w:t>6.2.2</w:t>
        </w:r>
      </w:hyperlink>
      <w:r>
        <w:t>, переворачивают таким образом, чтобы определение конца схв</w:t>
      </w:r>
      <w:r>
        <w:t xml:space="preserve">атывания проводить на поверхности, контактировавшей с пластинкой. Иглу осторожно опускают до соприкосновения с поверхностью цементного теста, погружение иглы выполняют по </w:t>
      </w:r>
      <w:hyperlink w:anchor="sub_6223" w:history="1">
        <w:r>
          <w:rPr>
            <w:rStyle w:val="a4"/>
          </w:rPr>
          <w:t>6.2.2.3</w:t>
        </w:r>
      </w:hyperlink>
      <w:r>
        <w:t xml:space="preserve"> с интервалом 30 мин. При приближении конца схватыва</w:t>
      </w:r>
      <w:r>
        <w:t>ния интервалы времени между погружениями могут быть сокращены.</w:t>
      </w:r>
    </w:p>
    <w:p w:rsidR="00000000" w:rsidRDefault="006A10B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" w:name="sub_6233"/>
      <w:bookmarkEnd w:id="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"/>
    <w:p w:rsidR="00000000" w:rsidRDefault="006A10BB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Пункт 6.2.3.3 изменен с 1 января 2022 г. - </w:t>
      </w:r>
      <w:hyperlink r:id="rId79" w:history="1">
        <w:r>
          <w:rPr>
            <w:rStyle w:val="a4"/>
            <w:shd w:val="clear" w:color="auto" w:fill="F0F0F0"/>
          </w:rPr>
          <w:t>Изменение N 1</w:t>
        </w:r>
      </w:hyperlink>
    </w:p>
    <w:p w:rsidR="00000000" w:rsidRDefault="006A10BB">
      <w:pPr>
        <w:pStyle w:val="a7"/>
        <w:rPr>
          <w:shd w:val="clear" w:color="auto" w:fill="F0F0F0"/>
        </w:rPr>
      </w:pPr>
      <w:r>
        <w:t xml:space="preserve"> </w:t>
      </w:r>
      <w:hyperlink r:id="rId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A10BB">
      <w:r>
        <w:t>6.2.3.3. Концом схватывания считают время от начала затворения цемента до момента, когда игла проникает в цементное тесто не более чем на 1 мм.</w:t>
      </w:r>
    </w:p>
    <w:p w:rsidR="00000000" w:rsidRDefault="006A10BB">
      <w:r>
        <w:t>Результат определения</w:t>
      </w:r>
      <w:r>
        <w:t xml:space="preserve"> записывают с округлением до 15 мин.</w:t>
      </w:r>
    </w:p>
    <w:p w:rsidR="00000000" w:rsidRDefault="006A10BB"/>
    <w:p w:rsidR="00000000" w:rsidRDefault="006A10BB">
      <w:pPr>
        <w:pStyle w:val="1"/>
      </w:pPr>
      <w:bookmarkStart w:id="59" w:name="sub_7"/>
      <w:r>
        <w:t>7 Определение равномерности изменения объема</w:t>
      </w:r>
    </w:p>
    <w:bookmarkEnd w:id="59"/>
    <w:p w:rsidR="00000000" w:rsidRDefault="006A10BB"/>
    <w:p w:rsidR="00000000" w:rsidRDefault="006A10BB">
      <w:r>
        <w:t>Равномерность изменения объема цемента характеризуют величиной расширения образца из цементного теста нормальной густоты в кольце Ле Шателье при кипячении.</w:t>
      </w:r>
    </w:p>
    <w:p w:rsidR="00000000" w:rsidRDefault="006A10BB"/>
    <w:p w:rsidR="00000000" w:rsidRDefault="006A10BB">
      <w:pPr>
        <w:pStyle w:val="1"/>
      </w:pPr>
      <w:bookmarkStart w:id="60" w:name="sub_71"/>
      <w:r>
        <w:t>7.1 Средства контроля</w:t>
      </w:r>
    </w:p>
    <w:bookmarkEnd w:id="60"/>
    <w:p w:rsidR="00000000" w:rsidRDefault="006A10BB"/>
    <w:p w:rsidR="00000000" w:rsidRDefault="006A10BB">
      <w:r>
        <w:t xml:space="preserve">Смеситель, весы, мерный цилиндр по </w:t>
      </w:r>
      <w:hyperlink w:anchor="sub_61" w:history="1">
        <w:r>
          <w:rPr>
            <w:rStyle w:val="a4"/>
          </w:rPr>
          <w:t>6.1</w:t>
        </w:r>
      </w:hyperlink>
      <w:r>
        <w:t>.</w:t>
      </w:r>
    </w:p>
    <w:p w:rsidR="00000000" w:rsidRDefault="006A10BB">
      <w:r>
        <w:t>Кольца Ле Шателье в комплекте с пластинками и пригрузом (</w:t>
      </w:r>
      <w:hyperlink r:id="rId81" w:history="1">
        <w:r>
          <w:rPr>
            <w:rStyle w:val="a4"/>
          </w:rPr>
          <w:t>рисунок 7</w:t>
        </w:r>
      </w:hyperlink>
      <w:r>
        <w:t>). Кольцо Ле Шате</w:t>
      </w:r>
      <w:r>
        <w:t xml:space="preserve">лье представляет собой разрезанный по образующей полый цилиндр с двумя индикаторными иглами, припаянными по обе стороны на одинаковом расстоянии от прорези. Кольцо должно быть изготовлено из латуни. Размеры кольца и индикаторных игл должны соответствовать </w:t>
      </w:r>
      <w:r>
        <w:t>указанным на рисунке 7. Для облегчения расформовки кольцо может иметь скобы, припаянные с наружной стороны и расположенные выше индикаторных игл. Упругость кольца должна быть такой, чтобы под действием усилия, создаваемого грузом массой 300 г, приложенного</w:t>
      </w:r>
      <w:r>
        <w:t xml:space="preserve"> в середине прорези кольца, как показано на рисунке 7, расстояние между концами индикаторных игл увеличилось на </w:t>
      </w:r>
      <w:r>
        <w:pict>
          <v:shape id="_x0000_i1052" type="#_x0000_t75" style="width:58.5pt;height:17.25pt">
            <v:imagedata r:id="rId82" o:title=""/>
          </v:shape>
        </w:pict>
      </w:r>
      <w:r>
        <w:t xml:space="preserve"> мм без постоянной деформации. Кольцо должно быть снабжено двумя стеклянными пластинками, размеры которых пре</w:t>
      </w:r>
      <w:r>
        <w:t>вышают диаметр кольца. На одну из пластинок устанавливают кольцо, вторую накладывают сверху. Масса верхней пластинки с дополнительным пригрузом должна быть не менее 75 г.</w:t>
      </w:r>
    </w:p>
    <w:p w:rsidR="00000000" w:rsidRDefault="006A10BB">
      <w:r>
        <w:t>Бачок для кипячения, имеющий подставку для размещения колец Ле Шателье.</w:t>
      </w:r>
    </w:p>
    <w:p w:rsidR="00000000" w:rsidRDefault="006A10BB">
      <w:r>
        <w:t>Камера (шкаф)</w:t>
      </w:r>
      <w:r>
        <w:t xml:space="preserve"> влажного хранения по </w:t>
      </w:r>
      <w:hyperlink w:anchor="sub_410" w:history="1">
        <w:r>
          <w:rPr>
            <w:rStyle w:val="a4"/>
          </w:rPr>
          <w:t>4.10</w:t>
        </w:r>
      </w:hyperlink>
      <w:r>
        <w:t>.</w:t>
      </w:r>
    </w:p>
    <w:p w:rsidR="00000000" w:rsidRDefault="006A10BB">
      <w:r>
        <w:t xml:space="preserve">Штангенциркуль по </w:t>
      </w:r>
      <w:hyperlink r:id="rId83" w:history="1">
        <w:r>
          <w:rPr>
            <w:rStyle w:val="a4"/>
          </w:rPr>
          <w:t>ГОСТ 166</w:t>
        </w:r>
      </w:hyperlink>
      <w:r>
        <w:t>.</w:t>
      </w:r>
    </w:p>
    <w:p w:rsidR="00000000" w:rsidRDefault="006A10BB"/>
    <w:p w:rsidR="00000000" w:rsidRDefault="006A10BB">
      <w:pPr>
        <w:ind w:firstLine="0"/>
        <w:jc w:val="left"/>
      </w:pPr>
      <w:r>
        <w:lastRenderedPageBreak/>
        <w:pict>
          <v:shape id="_x0000_i1053" type="#_x0000_t75" style="width:465.75pt;height:612pt">
            <v:imagedata r:id="rId84" o:title=""/>
          </v:shape>
        </w:pict>
      </w:r>
    </w:p>
    <w:p w:rsidR="00000000" w:rsidRDefault="006A10BB"/>
    <w:p w:rsidR="00000000" w:rsidRDefault="006A10BB">
      <w:pPr>
        <w:pStyle w:val="1"/>
      </w:pPr>
      <w:bookmarkStart w:id="61" w:name="sub_72"/>
      <w:r>
        <w:t>7.2 Подготовка и проведение испытания</w:t>
      </w:r>
    </w:p>
    <w:bookmarkEnd w:id="61"/>
    <w:p w:rsidR="00000000" w:rsidRDefault="006A10BB"/>
    <w:p w:rsidR="00000000" w:rsidRDefault="006A10BB">
      <w:bookmarkStart w:id="62" w:name="sub_721"/>
      <w:r>
        <w:t>7.2.1. Кольца и пластинки перед началом испытания смазывают тонким слоем машинного масла.</w:t>
      </w:r>
    </w:p>
    <w:p w:rsidR="00000000" w:rsidRDefault="006A10BB">
      <w:bookmarkStart w:id="63" w:name="sub_722"/>
      <w:bookmarkEnd w:id="62"/>
      <w:r>
        <w:lastRenderedPageBreak/>
        <w:t xml:space="preserve">7.2.2. Готовят цементное тесто нормальной густоты по </w:t>
      </w:r>
      <w:hyperlink w:anchor="sub_621" w:history="1">
        <w:r>
          <w:rPr>
            <w:rStyle w:val="a4"/>
          </w:rPr>
          <w:t>6.2.1.</w:t>
        </w:r>
      </w:hyperlink>
      <w:r>
        <w:t xml:space="preserve"> Кольца устанавливают на пластинки и наполняют в один прием цементны</w:t>
      </w:r>
      <w:r>
        <w:t>м тестом с избытком, но без уплотнения или вибрации. При заполнении колец исключают случайное раскрытие прорези осторожным сдавливанием кольца пальцами или резиновой лентой. Избыток цементного теста срезают ножом, протертым влажной тканью, вровень с краями</w:t>
      </w:r>
      <w:r>
        <w:t xml:space="preserve"> кольца. Для одного испытания заполняют два кольца из одного замеса цементного теста.</w:t>
      </w:r>
    </w:p>
    <w:p w:rsidR="00000000" w:rsidRDefault="006A10BB">
      <w:bookmarkStart w:id="64" w:name="sub_723"/>
      <w:bookmarkEnd w:id="63"/>
      <w:r>
        <w:t>7.2.3. Кольца, заполненные цементным тестом по 7.2.2, накрывают сверху пластинками, на которые устанавливают пригруз, и помещают в камеру влажного хранения,</w:t>
      </w:r>
      <w:r>
        <w:t xml:space="preserve"> где выдерживают в течение </w:t>
      </w:r>
      <w:r>
        <w:pict>
          <v:shape id="_x0000_i1054" type="#_x0000_t75" style="width:49.5pt;height:17.25pt">
            <v:imagedata r:id="rId85" o:title=""/>
          </v:shape>
        </w:pict>
      </w:r>
      <w:r>
        <w:t xml:space="preserve"> ч. Допускается выдерживать кольца в воде в течение </w:t>
      </w:r>
      <w:r>
        <w:pict>
          <v:shape id="_x0000_i1055" type="#_x0000_t75" style="width:49.5pt;height:17.25pt">
            <v:imagedata r:id="rId86" o:title=""/>
          </v:shape>
        </w:pict>
      </w:r>
      <w:r>
        <w:t xml:space="preserve"> ч при температуре </w:t>
      </w:r>
      <w:r>
        <w:pict>
          <v:shape id="_x0000_i1056" type="#_x0000_t75" style="width:53.25pt;height:17.25pt">
            <v:imagedata r:id="rId87" o:title=""/>
          </v:shape>
        </w:pict>
      </w:r>
      <w:r>
        <w:t xml:space="preserve"> при условии получения одинаковых результатов.</w:t>
      </w:r>
    </w:p>
    <w:p w:rsidR="00000000" w:rsidRDefault="006A10BB">
      <w:bookmarkStart w:id="65" w:name="sub_724"/>
      <w:bookmarkEnd w:id="64"/>
      <w:r>
        <w:t>7.2.4. После предварительного твердения по 7.2.3 кольца извлекают из камеры, измеряют штангенциркулем расстояние между концами индикаторных игл с точностью до 0,5 мм (начальное измерение), освобождают от пластинок и пригруза и помещают в бачок дл</w:t>
      </w:r>
      <w:r>
        <w:t xml:space="preserve">я кипячения индикаторными иглами вверх. Воду в бачке доводят до кипения за </w:t>
      </w:r>
      <w:r>
        <w:pict>
          <v:shape id="_x0000_i1057" type="#_x0000_t75" style="width:40.5pt;height:17.25pt">
            <v:imagedata r:id="rId88" o:title=""/>
          </v:shape>
        </w:pict>
      </w:r>
      <w:r>
        <w:t xml:space="preserve"> мин и выдерживают кольца в кипящей воде в течение </w:t>
      </w:r>
      <w:r>
        <w:pict>
          <v:shape id="_x0000_i1058" type="#_x0000_t75" style="width:46.5pt;height:17.25pt">
            <v:imagedata r:id="rId89" o:title=""/>
          </v:shape>
        </w:pict>
      </w:r>
      <w:r>
        <w:t xml:space="preserve"> мин. Уровень воды в бачке должен быть выше размещенных на </w:t>
      </w:r>
      <w:r>
        <w:t>подставке колец на 4-6 см в течение всего времени кипячения.</w:t>
      </w:r>
    </w:p>
    <w:bookmarkEnd w:id="65"/>
    <w:p w:rsidR="00000000" w:rsidRDefault="006A10BB">
      <w:r>
        <w:t>После окончания кипячения кольца извлекают из воды, дают им остыть до температуры помещения, после чего измеряют расстояние между концами индикаторных игл (конечное измерение).</w:t>
      </w:r>
    </w:p>
    <w:p w:rsidR="00000000" w:rsidRDefault="006A10BB"/>
    <w:p w:rsidR="00000000" w:rsidRDefault="006A10BB">
      <w:pPr>
        <w:pStyle w:val="1"/>
      </w:pPr>
      <w:bookmarkStart w:id="66" w:name="sub_73"/>
      <w:r>
        <w:t xml:space="preserve">7.3 </w:t>
      </w:r>
      <w:r>
        <w:t>Обработка результатов</w:t>
      </w:r>
    </w:p>
    <w:bookmarkEnd w:id="66"/>
    <w:p w:rsidR="00000000" w:rsidRDefault="006A10BB"/>
    <w:p w:rsidR="00000000" w:rsidRDefault="006A10BB">
      <w:bookmarkStart w:id="67" w:name="sub_731"/>
      <w:r>
        <w:t>7.3.1. Вычисляют разность между значениями конечного и начального измерений для каждого кольца.</w:t>
      </w:r>
    </w:p>
    <w:p w:rsidR="00000000" w:rsidRDefault="006A10BB">
      <w:bookmarkStart w:id="68" w:name="sub_732"/>
      <w:bookmarkEnd w:id="67"/>
      <w:r>
        <w:t>7.3.2. За расширение образцов в кольце Ле Шателье принимают среднеарифметическое значение результатов двух опр</w:t>
      </w:r>
      <w:r>
        <w:t>еделений, вычисленных по 7.3.1.</w:t>
      </w:r>
    </w:p>
    <w:bookmarkEnd w:id="68"/>
    <w:p w:rsidR="00000000" w:rsidRDefault="006A10BB">
      <w:r>
        <w:t>Результат вычисления округляют до 0,5 мм.</w:t>
      </w:r>
    </w:p>
    <w:p w:rsidR="00000000" w:rsidRDefault="006A10BB"/>
    <w:p w:rsidR="00000000" w:rsidRDefault="006A10BB">
      <w:pPr>
        <w:pStyle w:val="1"/>
      </w:pPr>
      <w:bookmarkStart w:id="69" w:name="sub_8"/>
      <w:r>
        <w:t>8 Определение прочности</w:t>
      </w:r>
    </w:p>
    <w:bookmarkEnd w:id="69"/>
    <w:p w:rsidR="00000000" w:rsidRDefault="006A10BB"/>
    <w:p w:rsidR="00000000" w:rsidRDefault="006A10B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0" w:name="sub_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"/>
    <w:p w:rsidR="00000000" w:rsidRDefault="006A10B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Подраздел 8.1 изменен с 1 января 2022 г. - </w:t>
      </w:r>
      <w:hyperlink r:id="rId90" w:history="1">
        <w:r>
          <w:rPr>
            <w:rStyle w:val="a4"/>
            <w:shd w:val="clear" w:color="auto" w:fill="F0F0F0"/>
          </w:rPr>
          <w:t>Изменение N 1</w:t>
        </w:r>
      </w:hyperlink>
    </w:p>
    <w:p w:rsidR="00000000" w:rsidRDefault="006A10BB">
      <w:pPr>
        <w:pStyle w:val="a7"/>
        <w:rPr>
          <w:shd w:val="clear" w:color="auto" w:fill="F0F0F0"/>
        </w:rPr>
      </w:pPr>
      <w:r>
        <w:t xml:space="preserve"> </w:t>
      </w:r>
      <w:hyperlink r:id="rId9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A10BB">
      <w:pPr>
        <w:pStyle w:val="1"/>
      </w:pPr>
      <w:r>
        <w:t>8.1 Средства контроля и вспомогательное оборудование</w:t>
      </w:r>
    </w:p>
    <w:p w:rsidR="00000000" w:rsidRDefault="006A10BB"/>
    <w:p w:rsidR="00000000" w:rsidRDefault="006A10BB">
      <w:r>
        <w:t xml:space="preserve">Смеситель по </w:t>
      </w:r>
      <w:hyperlink w:anchor="sub_61" w:history="1">
        <w:r>
          <w:rPr>
            <w:rStyle w:val="a4"/>
          </w:rPr>
          <w:t>6.1</w:t>
        </w:r>
      </w:hyperlink>
      <w:r>
        <w:t>, снабженный дозирующим устройством для подачи песка.</w:t>
      </w:r>
    </w:p>
    <w:p w:rsidR="00000000" w:rsidRDefault="006A10BB">
      <w:r>
        <w:t>Трехгнездовые разъемные формы размером 40х40х160 мм для изготовления образцов-балочек (</w:t>
      </w:r>
      <w:hyperlink r:id="rId92" w:history="1">
        <w:r>
          <w:rPr>
            <w:rStyle w:val="a4"/>
          </w:rPr>
          <w:t>рисунок 8</w:t>
        </w:r>
      </w:hyperlink>
      <w:r>
        <w:t>). Кон</w:t>
      </w:r>
      <w:r>
        <w:t>струкция форм должна обеспечивать возможность удаления из них отформованных образцов без повреждения. Формы должны быть изготовлены из материалов, обеспечивающих сохранение размеров и формы образцов. Продольные и поперечные стенки формы должны быть пронуме</w:t>
      </w:r>
      <w:r>
        <w:t>рованы для удобства их сборки и при закреплении плотно прилегать друг к другу и к опорной плите, не допуская вытекания воды из формы. Опорная плита должна быть достаточно жесткой для предотвращения вторичных вибраций. Приспособления для разъема и чистки фо</w:t>
      </w:r>
      <w:r>
        <w:t>рмы должны обеспечивать выполнение соответствующих операций без повреждения образцов и деталей формы.</w:t>
      </w:r>
    </w:p>
    <w:p w:rsidR="00000000" w:rsidRDefault="006A10BB">
      <w:r>
        <w:lastRenderedPageBreak/>
        <w:t xml:space="preserve">Насадка к формам высотой 20-40 мм с фиксаторами на наружных стенках, обеспечивающими правильную установку ее на форму. Предельное несовпадение внутренних </w:t>
      </w:r>
      <w:r>
        <w:t>стенок насадки и формы не должно быть более 1 мм.</w:t>
      </w:r>
    </w:p>
    <w:p w:rsidR="00000000" w:rsidRDefault="006A10BB">
      <w:r>
        <w:t>Пластинки для форм размером 210х185 мм, изготовленные из стекла толщиной 6 мм с шлифованными краями или другого водонепроницаемого материала.</w:t>
      </w:r>
    </w:p>
    <w:p w:rsidR="00000000" w:rsidRDefault="006A10BB">
      <w:r>
        <w:t>Приспособления для укладки цементного раствора в форму, включающ</w:t>
      </w:r>
      <w:r>
        <w:t>ие два типа лопаток и линейку (</w:t>
      </w:r>
      <w:hyperlink r:id="rId93" w:history="1">
        <w:r>
          <w:rPr>
            <w:rStyle w:val="a4"/>
          </w:rPr>
          <w:t>рисунок 9</w:t>
        </w:r>
      </w:hyperlink>
      <w:r>
        <w:t>).</w:t>
      </w:r>
    </w:p>
    <w:p w:rsidR="00000000" w:rsidRDefault="006A10BB">
      <w:bookmarkStart w:id="71" w:name="sub_816"/>
      <w:r>
        <w:t>Встряхивающий стол для уплотнения раствора в форме, имеющий конструкцию, обеспечивающую плавный без перекосов подъем платформы стола</w:t>
      </w:r>
      <w:r>
        <w:t xml:space="preserve"> на высоту </w:t>
      </w:r>
      <w:r>
        <w:pict>
          <v:shape id="_x0000_i1059" type="#_x0000_t75" style="width:49.5pt;height:17.25pt">
            <v:imagedata r:id="rId94" o:title=""/>
          </v:shape>
        </w:pict>
      </w:r>
      <w:r>
        <w:t xml:space="preserve"> мм и ее свободное падение с этой высоты до удара о неподвижную преграду. Суммарная масса перемещающейся части стола вместе с пустой формой, насадкой и зажимами для формы должна быть </w:t>
      </w:r>
      <w:r>
        <w:pict>
          <v:shape id="_x0000_i1060" type="#_x0000_t75" style="width:49.5pt;height:17.25pt">
            <v:imagedata r:id="rId95" o:title=""/>
          </v:shape>
        </w:pict>
      </w:r>
      <w:r>
        <w:t xml:space="preserve"> кг. Число ударов за рабочий цикл должно составлять 60 с частотой один удар в секунду. Отключение стола после выполнения 60 ударов должно производиться автоматически.</w:t>
      </w:r>
    </w:p>
    <w:p w:rsidR="00000000" w:rsidRDefault="006A10BB">
      <w:bookmarkStart w:id="72" w:name="sub_817"/>
      <w:bookmarkEnd w:id="71"/>
      <w:r>
        <w:t>Для уплотнения раствора в форме допускается использовать вибрацион</w:t>
      </w:r>
      <w:r>
        <w:t xml:space="preserve">ные площадки с вертикальной амплитудой колебаний </w:t>
      </w:r>
      <w:r>
        <w:pict>
          <v:shape id="_x0000_i1061" type="#_x0000_t75" style="width:64.5pt;height:17.25pt">
            <v:imagedata r:id="rId96" o:title=""/>
          </v:shape>
        </w:pict>
      </w:r>
      <w:r>
        <w:t xml:space="preserve"> мм и частотой колебаний 3000 в мин, укомплектованные реле времени. Время уплотнения раствора должно быть подобрано таким образом, чтобы средняя масса образца-балочки, упл</w:t>
      </w:r>
      <w:r>
        <w:t>отненного на встряхивающем столе, после 1 сут твердения в камере (шкафу) влажного хранения отличалась от средней массы образца-балочки, уплотненного на вибрационной площадке и твердевшего в аналогичных условиях, не более чем на 1,0%</w:t>
      </w:r>
    </w:p>
    <w:bookmarkEnd w:id="72"/>
    <w:p w:rsidR="00000000" w:rsidRDefault="006A10BB"/>
    <w:p w:rsidR="00000000" w:rsidRDefault="006A10BB">
      <w:pPr>
        <w:ind w:firstLine="0"/>
        <w:jc w:val="left"/>
      </w:pPr>
      <w:r>
        <w:lastRenderedPageBreak/>
        <w:pict>
          <v:shape id="_x0000_i1062" type="#_x0000_t75" style="width:461.25pt;height:459.75pt">
            <v:imagedata r:id="rId97" o:title=""/>
          </v:shape>
        </w:pict>
      </w:r>
    </w:p>
    <w:p w:rsidR="00000000" w:rsidRDefault="006A10BB"/>
    <w:p w:rsidR="00000000" w:rsidRDefault="006A10BB">
      <w:r>
        <w:t>Прибор для испытания на изгиб образцов-балочек любой конструкции с предельной нагрузкой до 10 кН, обеспечивающий возможность приложения нагрузки по заданной схеме (</w:t>
      </w:r>
      <w:hyperlink r:id="rId98" w:history="1">
        <w:r>
          <w:rPr>
            <w:rStyle w:val="a4"/>
          </w:rPr>
          <w:t>рисунок 10</w:t>
        </w:r>
      </w:hyperlink>
      <w:r>
        <w:t xml:space="preserve">) со средней скоростью нарастания нагрузки </w:t>
      </w:r>
      <w:r>
        <w:pict>
          <v:shape id="_x0000_i1063" type="#_x0000_t75" style="width:46.5pt;height:17.25pt">
            <v:imagedata r:id="rId99" o:title=""/>
          </v:shape>
        </w:pict>
      </w:r>
      <w:r>
        <w:t xml:space="preserve"> Н/с. Погрешность прибора при измерении нагрузки не должна быть более </w:t>
      </w:r>
      <w:r>
        <w:pict>
          <v:shape id="_x0000_i1064" type="#_x0000_t75" style="width:29.25pt;height:15.75pt">
            <v:imagedata r:id="rId100" o:title=""/>
          </v:shape>
        </w:pict>
      </w:r>
      <w:r>
        <w:t xml:space="preserve"> в верхних 4/5 диапазона измерения. Захват для фиксации образца должен быть снабжен цилиндрическими элементами, изготовленными из нержавеющей стали с твердостью 56-61 </w:t>
      </w:r>
      <w:r>
        <w:pict>
          <v:shape id="_x0000_i1065" type="#_x0000_t75" style="width:29.25pt;height:18pt">
            <v:imagedata r:id="rId101" o:title=""/>
          </v:shape>
        </w:pict>
      </w:r>
      <w:r>
        <w:t xml:space="preserve">. Форма, размеры и </w:t>
      </w:r>
      <w:r>
        <w:t>взаимное расположение нагрузочного элемента и опор приведены на рисунке 10.</w:t>
      </w:r>
    </w:p>
    <w:p w:rsidR="00000000" w:rsidRDefault="006A10BB"/>
    <w:p w:rsidR="00000000" w:rsidRDefault="006A10BB">
      <w:pPr>
        <w:ind w:firstLine="0"/>
        <w:jc w:val="left"/>
      </w:pPr>
      <w:r>
        <w:lastRenderedPageBreak/>
        <w:pict>
          <v:shape id="_x0000_i1066" type="#_x0000_t75" style="width:457.5pt;height:449.25pt">
            <v:imagedata r:id="rId102" o:title=""/>
          </v:shape>
        </w:pict>
      </w:r>
    </w:p>
    <w:p w:rsidR="00000000" w:rsidRDefault="006A10BB"/>
    <w:p w:rsidR="00000000" w:rsidRDefault="006A10BB">
      <w:r>
        <w:t>Машина для испытания на сжатие половинок образцов-балочек любой конструкции с предельной нагрузкой до 500 кН, обеспечивающая нагружение образ</w:t>
      </w:r>
      <w:r>
        <w:t xml:space="preserve">ца в режиме чистого сжатия. Погрешность измерения нагрузки не должна быть более </w:t>
      </w:r>
      <w:r>
        <w:pict>
          <v:shape id="_x0000_i1067" type="#_x0000_t75" style="width:29.25pt;height:15.75pt">
            <v:imagedata r:id="rId103" o:title=""/>
          </v:shape>
        </w:pict>
      </w:r>
      <w:r>
        <w:t xml:space="preserve"> в верхних 4/5 диапазона измерения. Машина должна иметь подвижную шаровую опору для компенсации пространственных непараллельностей опорных гр</w:t>
      </w:r>
      <w:r>
        <w:t xml:space="preserve">аней образца. Машина должна быть снабжена нажимными пластинками для передачи нагрузки на половинки образцов-балочек и приспособлением для центрированной установки нажимных пластинок, смещение которых относительно оси системы нагружения не должно превышать </w:t>
      </w:r>
      <w:r>
        <w:pict>
          <v:shape id="_x0000_i1068" type="#_x0000_t75" style="width:28.5pt;height:15.75pt">
            <v:imagedata r:id="rId104" o:title=""/>
          </v:shape>
        </w:pict>
      </w:r>
      <w:r>
        <w:t xml:space="preserve"> мм. Нажимные пластинки должны быть изготовлены из нержавеющей стали твердостью не менее 60 </w:t>
      </w:r>
      <w:r>
        <w:pict>
          <v:shape id="_x0000_i1069" type="#_x0000_t75" style="width:29.25pt;height:18pt">
            <v:imagedata r:id="rId105" o:title=""/>
          </v:shape>
        </w:pict>
      </w:r>
      <w:r>
        <w:t xml:space="preserve">, размерами: толщина не менее 10 мм, ширина </w:t>
      </w:r>
      <w:r>
        <w:pict>
          <v:shape id="_x0000_i1070" type="#_x0000_t75" style="width:49.5pt;height:17.25pt">
            <v:imagedata r:id="rId106" o:title=""/>
          </v:shape>
        </w:pict>
      </w:r>
      <w:r>
        <w:t xml:space="preserve"> мм, длина </w:t>
      </w:r>
      <w:r>
        <w:pict>
          <v:shape id="_x0000_i1071" type="#_x0000_t75" style="width:49.5pt;height:17.25pt">
            <v:imagedata r:id="rId107" o:title=""/>
          </v:shape>
        </w:pict>
      </w:r>
      <w:r>
        <w:t xml:space="preserve"> мм. Допускается использование нажимных пластинок, форма и размеры которых приведены на рисунке 11.</w:t>
      </w:r>
    </w:p>
    <w:p w:rsidR="00000000" w:rsidRDefault="006A10BB"/>
    <w:p w:rsidR="00000000" w:rsidRDefault="006A10BB">
      <w:pPr>
        <w:ind w:firstLine="0"/>
        <w:jc w:val="left"/>
      </w:pPr>
      <w:r>
        <w:lastRenderedPageBreak/>
        <w:pict>
          <v:shape id="_x0000_i1072" type="#_x0000_t75" style="width:466.5pt;height:281.25pt">
            <v:imagedata r:id="rId108" o:title=""/>
          </v:shape>
        </w:pict>
      </w:r>
    </w:p>
    <w:p w:rsidR="00000000" w:rsidRDefault="006A10BB"/>
    <w:p w:rsidR="00000000" w:rsidRDefault="006A10BB">
      <w:pPr>
        <w:ind w:firstLine="0"/>
        <w:jc w:val="left"/>
      </w:pPr>
      <w:r>
        <w:pict>
          <v:shape id="_x0000_i1073" type="#_x0000_t75" style="width:466.5pt;height:344.25pt">
            <v:imagedata r:id="rId109" o:title=""/>
          </v:shape>
        </w:pict>
      </w:r>
    </w:p>
    <w:p w:rsidR="00000000" w:rsidRDefault="006A10BB"/>
    <w:p w:rsidR="00000000" w:rsidRDefault="006A10BB">
      <w:r>
        <w:t xml:space="preserve">Прибор для испытания на изгиб образцов-балочек </w:t>
      </w:r>
      <w:r>
        <w:t>и машина для испытания на сжатие половинок образцов-балочек могут быть совмещены в одной испытательной машине.</w:t>
      </w:r>
    </w:p>
    <w:p w:rsidR="00000000" w:rsidRDefault="006A10BB">
      <w:r>
        <w:t xml:space="preserve">Камера (шкаф) влажного хранения по </w:t>
      </w:r>
      <w:hyperlink w:anchor="sub_410" w:history="1">
        <w:r>
          <w:rPr>
            <w:rStyle w:val="a4"/>
          </w:rPr>
          <w:t>4.10</w:t>
        </w:r>
      </w:hyperlink>
      <w:r>
        <w:t>.</w:t>
      </w:r>
    </w:p>
    <w:p w:rsidR="00000000" w:rsidRDefault="006A10BB">
      <w:r>
        <w:lastRenderedPageBreak/>
        <w:t>Ванна для водного хранения образцов с решеткой из некорродирующего материала для размещения образцов-балочек. Не допускается использование деревянных решеток.</w:t>
      </w:r>
    </w:p>
    <w:p w:rsidR="00000000" w:rsidRDefault="006A10BB">
      <w:bookmarkStart w:id="73" w:name="sub_8112"/>
      <w:r>
        <w:t xml:space="preserve">Весы по </w:t>
      </w:r>
      <w:hyperlink r:id="rId110" w:history="1">
        <w:r>
          <w:rPr>
            <w:rStyle w:val="a4"/>
          </w:rPr>
          <w:t>ГОСТ OIML R</w:t>
        </w:r>
        <w:r>
          <w:rPr>
            <w:rStyle w:val="a4"/>
          </w:rPr>
          <w:t xml:space="preserve"> 76-1</w:t>
        </w:r>
      </w:hyperlink>
      <w:r>
        <w:t xml:space="preserve"> с погрешностью не более 2 г.</w:t>
      </w:r>
    </w:p>
    <w:bookmarkEnd w:id="73"/>
    <w:p w:rsidR="00000000" w:rsidRDefault="006A10BB">
      <w:r>
        <w:t xml:space="preserve">Цилиндр мерный по </w:t>
      </w:r>
      <w:hyperlink r:id="rId111" w:history="1">
        <w:r>
          <w:rPr>
            <w:rStyle w:val="a4"/>
          </w:rPr>
          <w:t>ГОСТ 1770</w:t>
        </w:r>
      </w:hyperlink>
      <w:r>
        <w:t xml:space="preserve"> с ценой деления не более 1 мл.</w:t>
      </w:r>
    </w:p>
    <w:p w:rsidR="00000000" w:rsidRDefault="006A10BB"/>
    <w:p w:rsidR="00000000" w:rsidRDefault="006A10BB">
      <w:pPr>
        <w:pStyle w:val="1"/>
      </w:pPr>
      <w:bookmarkStart w:id="74" w:name="sub_82"/>
      <w:r>
        <w:t>8.2 Подготовка и проведение испытания</w:t>
      </w:r>
    </w:p>
    <w:bookmarkEnd w:id="74"/>
    <w:p w:rsidR="00000000" w:rsidRDefault="006A10BB"/>
    <w:p w:rsidR="00000000" w:rsidRDefault="006A10BB">
      <w:pPr>
        <w:pStyle w:val="1"/>
      </w:pPr>
      <w:bookmarkStart w:id="75" w:name="sub_821"/>
      <w:r>
        <w:t xml:space="preserve">8.2.1 Приготовление </w:t>
      </w:r>
      <w:r>
        <w:t>стандартного цементного раствора</w:t>
      </w:r>
    </w:p>
    <w:bookmarkEnd w:id="75"/>
    <w:p w:rsidR="00000000" w:rsidRDefault="006A10BB"/>
    <w:p w:rsidR="00000000" w:rsidRDefault="006A10BB">
      <w:r>
        <w:t xml:space="preserve">Пробу цемента подготавливают по </w:t>
      </w:r>
      <w:hyperlink w:anchor="sub_44" w:history="1">
        <w:r>
          <w:rPr>
            <w:rStyle w:val="a4"/>
          </w:rPr>
          <w:t>4.4</w:t>
        </w:r>
      </w:hyperlink>
      <w:r>
        <w:t>.</w:t>
      </w:r>
    </w:p>
    <w:p w:rsidR="00000000" w:rsidRDefault="006A10BB">
      <w:r>
        <w:t>Образцы изготавливают из стандартного цементного раствора (далее - цементный раствор), состоящего из цемента и стандартного полифракционного песка в соотн</w:t>
      </w:r>
      <w:r>
        <w:t>ошении 1:3 по массе при водоцементном отношении, равном 0,50. Для приготовления одного замеса цементного раствора, необходимого для изготовления трех образцов-балочек, взвешивают 450 г цемента, используют одну упаковку стандартного полифракционного песка м</w:t>
      </w:r>
      <w:r>
        <w:t>ассой 1350 г и отмеривают или взвешивают 225 г воды.</w:t>
      </w:r>
    </w:p>
    <w:p w:rsidR="00000000" w:rsidRDefault="006A10BB">
      <w:r>
        <w:t>Песок высыпают в дозирующее устройство смесителя. В предварительно протертую влажной тканью чашу смесителя выливают воду и добавляют цемент, после чего смеситель включают на малую скорость. Дальнейшая пр</w:t>
      </w:r>
      <w:r>
        <w:t>оцедура приготовления цементного раствора приведена в таблице 3.</w:t>
      </w:r>
    </w:p>
    <w:p w:rsidR="00000000" w:rsidRDefault="006A10BB"/>
    <w:p w:rsidR="00000000" w:rsidRDefault="006A10BB">
      <w:pPr>
        <w:ind w:firstLine="0"/>
        <w:jc w:val="right"/>
      </w:pPr>
      <w:bookmarkStart w:id="76" w:name="sub_300"/>
      <w:r>
        <w:rPr>
          <w:rStyle w:val="a3"/>
        </w:rPr>
        <w:t>Таблица 3</w:t>
      </w:r>
    </w:p>
    <w:bookmarkEnd w:id="76"/>
    <w:p w:rsidR="00000000" w:rsidRDefault="006A10B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2"/>
        <w:gridCol w:w="2516"/>
        <w:gridCol w:w="2237"/>
      </w:tblGrid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5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Наименование и последовательность операций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Скорость вращения лопасти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Продолжительность операции, с</w:t>
            </w:r>
            <w:r w:rsidRPr="006A10BB">
              <w:br/>
            </w:r>
            <w:r w:rsidRPr="006A10BB">
              <w:pict>
                <v:shape id="_x0000_i1074" type="#_x0000_t75" style="width:24pt;height:14.25pt">
                  <v:imagedata r:id="rId112" o:title=""/>
                </v:shape>
              </w:pict>
            </w:r>
          </w:p>
        </w:tc>
      </w:tr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531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Перемешивание цемента с водой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Малая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30</w:t>
            </w:r>
          </w:p>
        </w:tc>
      </w:tr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5312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Дозирование песка</w:t>
            </w:r>
          </w:p>
        </w:tc>
        <w:tc>
          <w:tcPr>
            <w:tcW w:w="2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"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nil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30</w:t>
            </w:r>
          </w:p>
        </w:tc>
      </w:tr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5312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Перемешивание цементного раствора</w:t>
            </w:r>
          </w:p>
        </w:tc>
        <w:tc>
          <w:tcPr>
            <w:tcW w:w="2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Большая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nil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30</w:t>
            </w:r>
          </w:p>
        </w:tc>
      </w:tr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5312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Остановка (в том числе сбор цементного раствора со стенок чаши в середину)</w:t>
            </w:r>
          </w:p>
        </w:tc>
        <w:tc>
          <w:tcPr>
            <w:tcW w:w="2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-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nil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90</w:t>
            </w:r>
          </w:p>
          <w:p w:rsidR="00000000" w:rsidRPr="006A10BB" w:rsidRDefault="006A10BB">
            <w:pPr>
              <w:pStyle w:val="aa"/>
              <w:jc w:val="center"/>
            </w:pPr>
            <w:r w:rsidRPr="006A10BB">
              <w:t>(первые 15)</w:t>
            </w:r>
          </w:p>
        </w:tc>
      </w:tr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531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Перемешивание цементного раствора</w:t>
            </w:r>
          </w:p>
        </w:tc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Большая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60</w:t>
            </w:r>
          </w:p>
        </w:tc>
      </w:tr>
    </w:tbl>
    <w:p w:rsidR="00000000" w:rsidRDefault="006A10BB"/>
    <w:p w:rsidR="00000000" w:rsidRDefault="006A10BB">
      <w:pPr>
        <w:pStyle w:val="1"/>
      </w:pPr>
      <w:bookmarkStart w:id="77" w:name="sub_822"/>
      <w:r>
        <w:t>8.2.2 Изготовление образцов</w:t>
      </w:r>
    </w:p>
    <w:bookmarkEnd w:id="77"/>
    <w:p w:rsidR="00000000" w:rsidRDefault="006A10BB"/>
    <w:p w:rsidR="00000000" w:rsidRDefault="006A10BB">
      <w:bookmarkStart w:id="78" w:name="sub_8221"/>
      <w:r>
        <w:t>8.2.2.1. Перед изготовлением образцов внутреннюю поверхность стенок формы и опорной плиты смазывают тонким слоем машинного масла. Стыки наружных стенок формы друг с другом и опорной плитой промазывают слоем солидола или другой густой смазко</w:t>
      </w:r>
      <w:r>
        <w:t>й.</w:t>
      </w:r>
    </w:p>
    <w:bookmarkEnd w:id="78"/>
    <w:p w:rsidR="00000000" w:rsidRDefault="006A10BB">
      <w:r>
        <w:t>На подготовленную форму устанавливают насадку, форму устанавливают на платформу встряхивающего стола и закрепляют зажимами.</w:t>
      </w:r>
    </w:p>
    <w:p w:rsidR="00000000" w:rsidRDefault="006A10BB">
      <w:r>
        <w:t>Приспособления для укладки цементного раствора в форму перед применением должны быть протерты влажной тканью.</w:t>
      </w:r>
    </w:p>
    <w:p w:rsidR="00000000" w:rsidRDefault="006A10B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9" w:name="sub_8222"/>
      <w:r>
        <w:rPr>
          <w:color w:val="000000"/>
          <w:sz w:val="16"/>
          <w:szCs w:val="16"/>
          <w:shd w:val="clear" w:color="auto" w:fill="F0F0F0"/>
        </w:rPr>
        <w:t>Инф</w:t>
      </w:r>
      <w:r>
        <w:rPr>
          <w:color w:val="000000"/>
          <w:sz w:val="16"/>
          <w:szCs w:val="16"/>
          <w:shd w:val="clear" w:color="auto" w:fill="F0F0F0"/>
        </w:rPr>
        <w:t>ормация об изменениях:</w:t>
      </w:r>
    </w:p>
    <w:bookmarkEnd w:id="79"/>
    <w:p w:rsidR="00000000" w:rsidRDefault="006A10B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8.2.2.2 изменен с 1 января 2022 г. - </w:t>
      </w:r>
      <w:hyperlink r:id="rId113" w:history="1">
        <w:r>
          <w:rPr>
            <w:rStyle w:val="a4"/>
            <w:shd w:val="clear" w:color="auto" w:fill="F0F0F0"/>
          </w:rPr>
          <w:t>Изменение N 1</w:t>
        </w:r>
      </w:hyperlink>
    </w:p>
    <w:p w:rsidR="00000000" w:rsidRDefault="006A10BB">
      <w:pPr>
        <w:pStyle w:val="a7"/>
        <w:rPr>
          <w:shd w:val="clear" w:color="auto" w:fill="F0F0F0"/>
        </w:rPr>
      </w:pPr>
      <w:r>
        <w:t xml:space="preserve"> </w:t>
      </w:r>
      <w:hyperlink r:id="rId1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A10BB">
      <w:r>
        <w:t xml:space="preserve">8.2.2.2. От приготовленного по </w:t>
      </w:r>
      <w:hyperlink w:anchor="sub_821" w:history="1">
        <w:r>
          <w:rPr>
            <w:rStyle w:val="a4"/>
          </w:rPr>
          <w:t>8.2.1</w:t>
        </w:r>
      </w:hyperlink>
      <w:r>
        <w:t xml:space="preserve"> цементного раствора непосредственно из чаши смесителя лопаткой отбирают поочередно три порции цементного раствора массой около 300 г </w:t>
      </w:r>
      <w:r>
        <w:lastRenderedPageBreak/>
        <w:t>каждая и заполняют первым слоем от</w:t>
      </w:r>
      <w:r>
        <w:t xml:space="preserve">секи формы. Цементный раствор выравнивают лопаткой для первого слоя, которую в вертикальном положении помещают плечиками на стенки насадки и перемещают по одному разу туда и обратно вдоль каждого отсека формы. Затем включают встряхивающий стол и уплотняют </w:t>
      </w:r>
      <w:r>
        <w:t>первый слой цементного раствора за рабочий цикл из 60 ударов.</w:t>
      </w:r>
    </w:p>
    <w:p w:rsidR="00000000" w:rsidRDefault="006A10BB">
      <w:bookmarkStart w:id="80" w:name="sub_82222"/>
      <w:r>
        <w:t>После уплотнения первого слоя отсеки формы равномерно заполняют оставшимся в чаше цементным раствором и выравнивают его лопаткой для второго слоя, перемещая ее аналогично выравниванию п</w:t>
      </w:r>
      <w:r>
        <w:t>ервого слоя. Снова включают встряхивающий стол и уплотняют второй слой цементного раствора за рабочий цикл из 60 ударов.</w:t>
      </w:r>
    </w:p>
    <w:p w:rsidR="00000000" w:rsidRDefault="006A10BB">
      <w:bookmarkStart w:id="81" w:name="sub_82223"/>
      <w:bookmarkEnd w:id="80"/>
      <w:r>
        <w:t xml:space="preserve">При уплотнении раствора на вибрационной площадке подготовленную по </w:t>
      </w:r>
      <w:hyperlink w:anchor="sub_8221" w:history="1">
        <w:r>
          <w:rPr>
            <w:rStyle w:val="a4"/>
          </w:rPr>
          <w:t>8.2.2.1</w:t>
        </w:r>
      </w:hyperlink>
      <w:r>
        <w:t xml:space="preserve"> форму закрепляют</w:t>
      </w:r>
      <w:r>
        <w:t xml:space="preserve"> в центре вибрационной площадки, плотно прижимая ее к плите. Форму по высоте наполняют приблизительно на 1 см раствором и включают вибрационную площадку. В течение первых 2 мин вибрации все три гнезда формы равномерно небольшими порциями заполняют растворо</w:t>
      </w:r>
      <w:r>
        <w:t>м. По истечении приблизительно 3 мин от начала вибрации вибрационную площадку отключают и форму отсоединяют от плиты вибрационной площадки.</w:t>
      </w:r>
    </w:p>
    <w:p w:rsidR="00000000" w:rsidRDefault="006A10BB">
      <w:bookmarkStart w:id="82" w:name="sub_8223"/>
      <w:bookmarkEnd w:id="81"/>
      <w:r>
        <w:t>8.2.2.3 По окончании уплотнения с формы снимают насадку и ребром металлической линейки, расположенн</w:t>
      </w:r>
      <w:r>
        <w:t>ой перпендикулярно к поверхности образцов, удаляют излишек цементного раствора пилообразными движениями вдоль формы по одному разу туда и обратно. Затем выравнивают поверхность образцов той же линейкой, наклоненной почти до горизонтального положения, и про</w:t>
      </w:r>
      <w:r>
        <w:t>изводят их маркировку (ставят номер образца).</w:t>
      </w:r>
    </w:p>
    <w:bookmarkEnd w:id="82"/>
    <w:p w:rsidR="00000000" w:rsidRDefault="006A10BB">
      <w:r>
        <w:t>Для каждого установленного срока испытания изготавливают по три образца-балочки.</w:t>
      </w:r>
    </w:p>
    <w:p w:rsidR="00000000" w:rsidRDefault="006A10BB">
      <w:bookmarkStart w:id="83" w:name="sub_8224"/>
      <w:r>
        <w:t>8.2.2.4. Форму с образцами накрывают пластинкой и помещают на полку в камеру (шкаф) влажного хранения. Не допуска</w:t>
      </w:r>
      <w:r>
        <w:t>ется устанавливать формы с образцами одна на другую.</w:t>
      </w:r>
    </w:p>
    <w:p w:rsidR="00000000" w:rsidRDefault="006A10BB">
      <w:bookmarkStart w:id="84" w:name="sub_8225"/>
      <w:bookmarkEnd w:id="83"/>
      <w:r>
        <w:t xml:space="preserve">8.2.2.5. Через </w:t>
      </w:r>
      <w:r>
        <w:pict>
          <v:shape id="_x0000_i1075" type="#_x0000_t75" style="width:40.5pt;height:17.25pt">
            <v:imagedata r:id="rId115" o:title=""/>
          </v:shape>
        </w:pict>
      </w:r>
      <w:r>
        <w:t xml:space="preserve"> ч с момента изготовления формы с образцами вынимают из шкафа и осторожно расформовывают. Для проверки качества выполнения операций перем</w:t>
      </w:r>
      <w:r>
        <w:t>ешивания и уплотнения, а также контроля содержания воздуха в цементном растворе рекомендуется взвешивать расформованные образцы.</w:t>
      </w:r>
    </w:p>
    <w:bookmarkEnd w:id="84"/>
    <w:p w:rsidR="00000000" w:rsidRDefault="006A10BB">
      <w:r>
        <w:t>Образцы, подлежащие испытанию в суточном возрасте, расформовывают не ранее чем за 20 мин до испытания. Образцы, имеющие</w:t>
      </w:r>
      <w:r>
        <w:t xml:space="preserve"> через </w:t>
      </w:r>
      <w:r>
        <w:pict>
          <v:shape id="_x0000_i1076" type="#_x0000_t75" style="width:40.5pt;height:17.25pt">
            <v:imagedata r:id="rId116" o:title=""/>
          </v:shape>
        </w:pict>
      </w:r>
      <w:r>
        <w:t xml:space="preserve"> ч прочность, недостаточную для их расформовки без повреждения, допускается расформовывать через </w:t>
      </w:r>
      <w:r>
        <w:pict>
          <v:shape id="_x0000_i1077" type="#_x0000_t75" style="width:40.5pt;height:17.25pt">
            <v:imagedata r:id="rId117" o:title=""/>
          </v:shape>
        </w:pict>
      </w:r>
      <w:r>
        <w:t xml:space="preserve"> ч с указанием этого срока в рабочем журнале.</w:t>
      </w:r>
    </w:p>
    <w:p w:rsidR="00000000" w:rsidRDefault="006A10BB">
      <w:bookmarkStart w:id="85" w:name="sub_8226"/>
      <w:r>
        <w:t>8.2.2.6. После расформовки образцы укладывают на решетки в ванну с водой в горизонтальном положении заглаженной поверхностью вверх так, чтобы они не соприкасались друг с другом и уровень воды был выше образцов не менее чем на 2 см. Температура воды при хра</w:t>
      </w:r>
      <w:r>
        <w:t xml:space="preserve">нении образцов должна быть </w:t>
      </w:r>
      <w:r>
        <w:pict>
          <v:shape id="_x0000_i1078" type="#_x0000_t75" style="width:53.25pt;height:17.25pt">
            <v:imagedata r:id="rId118" o:title=""/>
          </v:shape>
        </w:pict>
      </w:r>
      <w:r>
        <w:t>.</w:t>
      </w:r>
    </w:p>
    <w:bookmarkEnd w:id="85"/>
    <w:p w:rsidR="00000000" w:rsidRDefault="006A10BB">
      <w:r>
        <w:t>Через каждые 14 сут половину объема воды в ванне меняют на свежую воду. Не допускается полная смена воды в ванне во время хранения образцов. В одной ванне следует хранить образцы из а</w:t>
      </w:r>
      <w:r>
        <w:t>налогичных по составу цементов.</w:t>
      </w:r>
    </w:p>
    <w:p w:rsidR="00000000" w:rsidRDefault="006A10BB">
      <w:bookmarkStart w:id="86" w:name="sub_8227"/>
      <w:r>
        <w:t>8.2.2.7. По истечении срока хранения образцы испытывают. Предельные отклонения по времени от момента затворения до начала испытания не должны быть более указанных в таблице 4. Непосредственно перед испытанием с повер</w:t>
      </w:r>
      <w:r>
        <w:t>хности образцов должны быть удалены капли воды.</w:t>
      </w:r>
    </w:p>
    <w:bookmarkEnd w:id="86"/>
    <w:p w:rsidR="00000000" w:rsidRDefault="006A10BB"/>
    <w:p w:rsidR="00000000" w:rsidRDefault="006A10BB">
      <w:pPr>
        <w:ind w:firstLine="0"/>
        <w:jc w:val="right"/>
      </w:pPr>
      <w:bookmarkStart w:id="87" w:name="sub_400"/>
      <w:r>
        <w:rPr>
          <w:rStyle w:val="a3"/>
        </w:rPr>
        <w:t>Таблица 4</w:t>
      </w:r>
    </w:p>
    <w:bookmarkEnd w:id="87"/>
    <w:p w:rsidR="00000000" w:rsidRDefault="006A10B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Срок испытания, сут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 xml:space="preserve">Предельное отклонение </w:t>
            </w:r>
            <w:r w:rsidRPr="006A10BB">
              <w:pict>
                <v:shape id="_x0000_i1079" type="#_x0000_t75" style="width:19.5pt;height:14.25pt">
                  <v:imagedata r:id="rId119" o:title=""/>
                </v:shape>
              </w:pict>
            </w:r>
          </w:p>
        </w:tc>
      </w:tr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1;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15 мин</w:t>
            </w:r>
          </w:p>
        </w:tc>
      </w:tr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45 мин</w:t>
            </w:r>
          </w:p>
        </w:tc>
      </w:tr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2 ч</w:t>
            </w:r>
          </w:p>
        </w:tc>
      </w:tr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5103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28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8 ч</w:t>
            </w:r>
          </w:p>
        </w:tc>
      </w:tr>
    </w:tbl>
    <w:p w:rsidR="00000000" w:rsidRDefault="006A10BB"/>
    <w:p w:rsidR="00000000" w:rsidRDefault="006A10BB">
      <w:pPr>
        <w:pStyle w:val="1"/>
      </w:pPr>
      <w:bookmarkStart w:id="88" w:name="sub_823"/>
      <w:r>
        <w:t>8.2.3 Определение прочности при изгибе</w:t>
      </w:r>
    </w:p>
    <w:bookmarkEnd w:id="88"/>
    <w:p w:rsidR="00000000" w:rsidRDefault="006A10BB"/>
    <w:p w:rsidR="00000000" w:rsidRDefault="006A10BB">
      <w:r>
        <w:t xml:space="preserve">Образец устанавливают на опорные элементы прибора таким образом, чтобы его грани, горизонтальные при изготовлении, находились в вертикальном положении, а поверхность с маркировкой была обращена к испытателю. Образцы испытывают в соответствии с инструкцией </w:t>
      </w:r>
      <w:r>
        <w:t>к прибору.</w:t>
      </w:r>
    </w:p>
    <w:p w:rsidR="00000000" w:rsidRDefault="006A10BB">
      <w:r>
        <w:t xml:space="preserve">Средняя скорость нарастания нагрузки на образец должна быть </w:t>
      </w:r>
      <w:r>
        <w:pict>
          <v:shape id="_x0000_i1080" type="#_x0000_t75" style="width:46.5pt;height:17.25pt">
            <v:imagedata r:id="rId120" o:title=""/>
          </v:shape>
        </w:pict>
      </w:r>
      <w:r>
        <w:t xml:space="preserve"> Н/с.</w:t>
      </w:r>
    </w:p>
    <w:p w:rsidR="00000000" w:rsidRDefault="006A10BB"/>
    <w:p w:rsidR="00000000" w:rsidRDefault="006A10BB">
      <w:pPr>
        <w:pStyle w:val="1"/>
      </w:pPr>
      <w:bookmarkStart w:id="89" w:name="sub_824"/>
      <w:r>
        <w:t>8.2.4. Определение прочности на сжатие</w:t>
      </w:r>
    </w:p>
    <w:bookmarkEnd w:id="89"/>
    <w:p w:rsidR="00000000" w:rsidRDefault="006A10BB"/>
    <w:p w:rsidR="00000000" w:rsidRDefault="006A10BB">
      <w:r>
        <w:t>Полученные после испытаний на изгиб по 8.2.3 половинки образцов-балочек сразу же испытыв</w:t>
      </w:r>
      <w:r>
        <w:t>ают на сжатие. Половинку образца-балочки помещают между нажимными пластинками таким образом, чтобы его грани, горизонтальные при изготовлении, находились в вертикальном положении, а поверхность с маркировкой была обращена к испытателю. В продольном направл</w:t>
      </w:r>
      <w:r>
        <w:t>ении расположение половинки образца-балочки должно быть таким, чтобы ее торец выступал из нажимных пластинок размером 40х40 мм примерно на 10 мм. Образцы испытывают в соответствии с инструкцией к испытательной машине. Средняя скорость нарастания нагрузки н</w:t>
      </w:r>
      <w:r>
        <w:t xml:space="preserve">а образец должна быть </w:t>
      </w:r>
      <w:r>
        <w:pict>
          <v:shape id="_x0000_i1081" type="#_x0000_t75" style="width:64.5pt;height:17.25pt">
            <v:imagedata r:id="rId121" o:title=""/>
          </v:shape>
        </w:pict>
      </w:r>
      <w:r>
        <w:t xml:space="preserve"> Н/с.</w:t>
      </w:r>
    </w:p>
    <w:p w:rsidR="00000000" w:rsidRDefault="006A10BB"/>
    <w:p w:rsidR="00000000" w:rsidRDefault="006A10B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0" w:name="sub_824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0"/>
    <w:p w:rsidR="00000000" w:rsidRDefault="006A10B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Подраздел 8.2 дополнен пунктом 8.2.4а с 1 января 2022 г. - </w:t>
      </w:r>
      <w:hyperlink r:id="rId122" w:history="1">
        <w:r>
          <w:rPr>
            <w:rStyle w:val="a4"/>
            <w:shd w:val="clear" w:color="auto" w:fill="F0F0F0"/>
          </w:rPr>
          <w:t>Изменение N 1</w:t>
        </w:r>
      </w:hyperlink>
    </w:p>
    <w:p w:rsidR="00000000" w:rsidRDefault="006A10BB">
      <w:pPr>
        <w:pStyle w:val="1"/>
      </w:pPr>
      <w:r>
        <w:t>8.2.4а Определение прочности цемента при пропаривании</w:t>
      </w:r>
    </w:p>
    <w:p w:rsidR="00000000" w:rsidRDefault="006A10BB"/>
    <w:p w:rsidR="00000000" w:rsidRDefault="006A10BB">
      <w:r>
        <w:t xml:space="preserve">Для определения прочности цемента при пропаривании используют пропарочную камеру, обеспечивающую равномерный подъем температуры от </w:t>
      </w:r>
      <w:r>
        <w:pict>
          <v:shape id="_x0000_i1082" type="#_x0000_t75" style="width:53.25pt;height:17.25pt">
            <v:imagedata r:id="rId123" o:title=""/>
          </v:shape>
        </w:pict>
      </w:r>
      <w:r>
        <w:t xml:space="preserve"> до </w:t>
      </w:r>
      <w:r>
        <w:pict>
          <v:shape id="_x0000_i1083" type="#_x0000_t75" style="width:53.25pt;height:17.25pt">
            <v:imagedata r:id="rId124" o:title=""/>
          </v:shape>
        </w:pict>
      </w:r>
      <w:r>
        <w:t xml:space="preserve"> в течение </w:t>
      </w:r>
      <w:r>
        <w:pict>
          <v:shape id="_x0000_i1084" type="#_x0000_t75" style="width:52.5pt;height:17.25pt">
            <v:imagedata r:id="rId125" o:title=""/>
          </v:shape>
        </w:pict>
      </w:r>
      <w:r>
        <w:t xml:space="preserve"> мин и изотермическую выдержку при температуре </w:t>
      </w:r>
      <w:r>
        <w:pict>
          <v:shape id="_x0000_i1085" type="#_x0000_t75" style="width:53.25pt;height:17.25pt">
            <v:imagedata r:id="rId126" o:title=""/>
          </v:shape>
        </w:pict>
      </w:r>
      <w:r>
        <w:t xml:space="preserve"> в течение </w:t>
      </w:r>
      <w:r>
        <w:pict>
          <v:shape id="_x0000_i1086" type="#_x0000_t75" style="width:52.5pt;height:17.25pt">
            <v:imagedata r:id="rId127" o:title=""/>
          </v:shape>
        </w:pict>
      </w:r>
      <w:r>
        <w:t xml:space="preserve"> мин.</w:t>
      </w:r>
    </w:p>
    <w:p w:rsidR="00000000" w:rsidRDefault="006A10BB">
      <w:r>
        <w:t>Для определени</w:t>
      </w:r>
      <w:r>
        <w:t xml:space="preserve">я прочности цемента при пропаривании формы с образцами, изготовленными в соответствии с </w:t>
      </w:r>
      <w:hyperlink w:anchor="sub_8221" w:history="1">
        <w:r>
          <w:rPr>
            <w:rStyle w:val="a4"/>
          </w:rPr>
          <w:t>8.2.2.1-8.2.2.3</w:t>
        </w:r>
      </w:hyperlink>
      <w:r>
        <w:t>, помещают в пропарочную камеру. Для предохранения поверхности образца от попадания конденсата формы накрывают пластинами, выпо</w:t>
      </w:r>
      <w:r>
        <w:t>лненными из коррозионно-стойких материалов и не оказывающими давления на образцы.</w:t>
      </w:r>
    </w:p>
    <w:p w:rsidR="00000000" w:rsidRDefault="006A10BB">
      <w:r>
        <w:t>Тепловую обработку проводят по следующему режиму:</w:t>
      </w:r>
    </w:p>
    <w:p w:rsidR="00000000" w:rsidRDefault="006A10BB">
      <w:r>
        <w:t xml:space="preserve">- предварительная выдержка при отключенном подогреве при температуре </w:t>
      </w:r>
      <w:r>
        <w:pict>
          <v:shape id="_x0000_i1087" type="#_x0000_t75" style="width:53.25pt;height:17.25pt">
            <v:imagedata r:id="rId128" o:title=""/>
          </v:shape>
        </w:pict>
      </w:r>
      <w:r>
        <w:t xml:space="preserve"> - </w:t>
      </w:r>
      <w:r>
        <w:pict>
          <v:shape id="_x0000_i1088" type="#_x0000_t75" style="width:52.5pt;height:17.25pt">
            <v:imagedata r:id="rId129" o:title=""/>
          </v:shape>
        </w:pict>
      </w:r>
      <w:r>
        <w:t xml:space="preserve"> мин;</w:t>
      </w:r>
    </w:p>
    <w:p w:rsidR="00000000" w:rsidRDefault="006A10BB">
      <w:r>
        <w:t xml:space="preserve">- равномерный подъем температуры до </w:t>
      </w:r>
      <w:r>
        <w:pict>
          <v:shape id="_x0000_i1089" type="#_x0000_t75" style="width:53.25pt;height:17.25pt">
            <v:imagedata r:id="rId130" o:title=""/>
          </v:shape>
        </w:pict>
      </w:r>
      <w:r>
        <w:t xml:space="preserve"> - </w:t>
      </w:r>
      <w:r>
        <w:pict>
          <v:shape id="_x0000_i1090" type="#_x0000_t75" style="width:52.5pt;height:17.25pt">
            <v:imagedata r:id="rId131" o:title=""/>
          </v:shape>
        </w:pict>
      </w:r>
      <w:r>
        <w:t xml:space="preserve"> мин;</w:t>
      </w:r>
    </w:p>
    <w:p w:rsidR="00000000" w:rsidRDefault="006A10BB">
      <w:r>
        <w:t xml:space="preserve">- изотермический прогрев при температуре </w:t>
      </w:r>
      <w:r>
        <w:pict>
          <v:shape id="_x0000_i1091" type="#_x0000_t75" style="width:53.25pt;height:17.25pt">
            <v:imagedata r:id="rId132" o:title=""/>
          </v:shape>
        </w:pict>
      </w:r>
      <w:r>
        <w:t xml:space="preserve"> - </w:t>
      </w:r>
      <w:r>
        <w:pict>
          <v:shape id="_x0000_i1092" type="#_x0000_t75" style="width:52.5pt;height:17.25pt">
            <v:imagedata r:id="rId133" o:title=""/>
          </v:shape>
        </w:pict>
      </w:r>
      <w:r>
        <w:t xml:space="preserve"> мин;</w:t>
      </w:r>
    </w:p>
    <w:p w:rsidR="00000000" w:rsidRDefault="006A10BB">
      <w:r>
        <w:t xml:space="preserve">- остывание образцов при отключенном подогреве - </w:t>
      </w:r>
      <w:r>
        <w:pict>
          <v:shape id="_x0000_i1093" type="#_x0000_t75" style="width:52.5pt;height:17.25pt">
            <v:imagedata r:id="rId134" o:title=""/>
          </v:shape>
        </w:pict>
      </w:r>
      <w:r>
        <w:t xml:space="preserve"> мин.</w:t>
      </w:r>
    </w:p>
    <w:p w:rsidR="00000000" w:rsidRDefault="006A10BB">
      <w:r>
        <w:t>Затем открывают крышку камеры.</w:t>
      </w:r>
    </w:p>
    <w:p w:rsidR="00000000" w:rsidRDefault="006A10BB">
      <w:r>
        <w:t xml:space="preserve">Через </w:t>
      </w:r>
      <w:r>
        <w:pict>
          <v:shape id="_x0000_i1094" type="#_x0000_t75" style="width:40.5pt;height:17.25pt">
            <v:imagedata r:id="rId135" o:title=""/>
          </v:shape>
        </w:pict>
      </w:r>
      <w:r>
        <w:t xml:space="preserve"> ч с момента изготовления образцы расформовывают и сразу же испытывают в соответствии с </w:t>
      </w:r>
      <w:hyperlink w:anchor="sub_823" w:history="1">
        <w:r>
          <w:rPr>
            <w:rStyle w:val="a4"/>
          </w:rPr>
          <w:t>8.2.3</w:t>
        </w:r>
      </w:hyperlink>
      <w:r>
        <w:t xml:space="preserve">, </w:t>
      </w:r>
      <w:hyperlink w:anchor="sub_824" w:history="1">
        <w:r>
          <w:rPr>
            <w:rStyle w:val="a4"/>
          </w:rPr>
          <w:t>8.2.4</w:t>
        </w:r>
      </w:hyperlink>
      <w:r>
        <w:t>.</w:t>
      </w:r>
    </w:p>
    <w:p w:rsidR="00000000" w:rsidRDefault="006A10BB"/>
    <w:p w:rsidR="00000000" w:rsidRDefault="006A10B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1" w:name="sub_8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1"/>
    <w:p w:rsidR="00000000" w:rsidRDefault="006A10BB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Наименование изменено с 1 января 2022 г. - </w:t>
      </w:r>
      <w:hyperlink r:id="rId136" w:history="1">
        <w:r>
          <w:rPr>
            <w:rStyle w:val="a4"/>
            <w:shd w:val="clear" w:color="auto" w:fill="F0F0F0"/>
          </w:rPr>
          <w:t>Изменение N 1</w:t>
        </w:r>
      </w:hyperlink>
    </w:p>
    <w:p w:rsidR="00000000" w:rsidRDefault="006A10BB">
      <w:pPr>
        <w:pStyle w:val="a7"/>
        <w:rPr>
          <w:shd w:val="clear" w:color="auto" w:fill="F0F0F0"/>
        </w:rPr>
      </w:pPr>
      <w:r>
        <w:t xml:space="preserve"> </w:t>
      </w:r>
      <w:hyperlink r:id="rId137" w:history="1">
        <w:r>
          <w:rPr>
            <w:rStyle w:val="a4"/>
            <w:shd w:val="clear" w:color="auto" w:fill="F0F0F0"/>
          </w:rPr>
          <w:t>См. пред</w:t>
        </w:r>
        <w:r>
          <w:rPr>
            <w:rStyle w:val="a4"/>
            <w:shd w:val="clear" w:color="auto" w:fill="F0F0F0"/>
          </w:rPr>
          <w:t>ыдущую редакцию</w:t>
        </w:r>
      </w:hyperlink>
    </w:p>
    <w:p w:rsidR="00000000" w:rsidRDefault="006A10BB">
      <w:pPr>
        <w:pStyle w:val="1"/>
      </w:pPr>
      <w:r>
        <w:t>8.2.5. Обработка результатов испытаний</w:t>
      </w:r>
    </w:p>
    <w:p w:rsidR="00000000" w:rsidRDefault="006A10BB"/>
    <w:p w:rsidR="00000000" w:rsidRDefault="006A10BB">
      <w:bookmarkStart w:id="92" w:name="sub_8251"/>
      <w:r>
        <w:t xml:space="preserve">8.2.5.1. Прочность при изгибе </w:t>
      </w:r>
      <w:r>
        <w:pict>
          <v:shape id="_x0000_i1095" type="#_x0000_t75" style="width:21pt;height:18pt">
            <v:imagedata r:id="rId138" o:title=""/>
          </v:shape>
        </w:pict>
      </w:r>
      <w:r>
        <w:t>, МПа, отдельного образца-балочки вычисляют по формуле:</w:t>
      </w:r>
    </w:p>
    <w:bookmarkEnd w:id="92"/>
    <w:p w:rsidR="00000000" w:rsidRDefault="006A10BB"/>
    <w:p w:rsidR="00000000" w:rsidRDefault="006A10BB">
      <w:pPr>
        <w:ind w:firstLine="698"/>
        <w:jc w:val="center"/>
      </w:pPr>
      <w:r>
        <w:pict>
          <v:shape id="_x0000_i1096" type="#_x0000_t75" style="width:66pt;height:39pt">
            <v:imagedata r:id="rId139" o:title=""/>
          </v:shape>
        </w:pict>
      </w:r>
      <w:r>
        <w:t>, (2)</w:t>
      </w:r>
    </w:p>
    <w:p w:rsidR="00000000" w:rsidRDefault="006A10BB"/>
    <w:p w:rsidR="00000000" w:rsidRDefault="006A10BB">
      <w:r>
        <w:t>где: F - разруша</w:t>
      </w:r>
      <w:r>
        <w:t>ющая нагрузка, Н;</w:t>
      </w:r>
    </w:p>
    <w:p w:rsidR="00000000" w:rsidRDefault="006A10BB">
      <w:r>
        <w:t>b - размер стороны квадратного сечения образца-балочки, мм;</w:t>
      </w:r>
    </w:p>
    <w:p w:rsidR="00000000" w:rsidRDefault="006A10BB">
      <w:r>
        <w:t>l - расстояние между осями опор, мм.</w:t>
      </w:r>
    </w:p>
    <w:p w:rsidR="00000000" w:rsidRDefault="006A10BB">
      <w:r>
        <w:t>За прочность при изгибе принимают среднеарифметическое значение результатов испытаний трех образцов. Результат вычисления округляют до 0,1 МП</w:t>
      </w:r>
      <w:r>
        <w:t>а.</w:t>
      </w:r>
    </w:p>
    <w:p w:rsidR="00000000" w:rsidRDefault="006A10BB">
      <w:bookmarkStart w:id="93" w:name="sub_8252"/>
      <w:r>
        <w:t xml:space="preserve">8.2.5.2. Прочность на сжатие </w:t>
      </w:r>
      <w:r>
        <w:pict>
          <v:shape id="_x0000_i1097" type="#_x0000_t75" style="width:18.75pt;height:18pt">
            <v:imagedata r:id="rId140" o:title=""/>
          </v:shape>
        </w:pict>
      </w:r>
      <w:r>
        <w:t>, МПа, отдельной половинки образца-балочки вычисляют формуле:</w:t>
      </w:r>
    </w:p>
    <w:bookmarkEnd w:id="93"/>
    <w:p w:rsidR="00000000" w:rsidRDefault="006A10BB"/>
    <w:p w:rsidR="00000000" w:rsidRDefault="006A10BB">
      <w:pPr>
        <w:ind w:firstLine="698"/>
        <w:jc w:val="center"/>
      </w:pPr>
      <w:r>
        <w:pict>
          <v:shape id="_x0000_i1098" type="#_x0000_t75" style="width:45.75pt;height:33.75pt">
            <v:imagedata r:id="rId141" o:title=""/>
          </v:shape>
        </w:pict>
      </w:r>
      <w:r>
        <w:t>, (3)</w:t>
      </w:r>
    </w:p>
    <w:p w:rsidR="00000000" w:rsidRDefault="006A10BB"/>
    <w:p w:rsidR="00000000" w:rsidRDefault="006A10BB">
      <w:r>
        <w:t>где: F - разрушающая нагрузка, Н;</w:t>
      </w:r>
    </w:p>
    <w:p w:rsidR="00000000" w:rsidRDefault="006A10BB">
      <w:r>
        <w:t>S - площадь рабочей поверхности на</w:t>
      </w:r>
      <w:r>
        <w:t xml:space="preserve">жимной пластинки, </w:t>
      </w:r>
      <w:r>
        <w:pict>
          <v:shape id="_x0000_i1099" type="#_x0000_t75" style="width:23.25pt;height:19.5pt">
            <v:imagedata r:id="rId142" o:title=""/>
          </v:shape>
        </w:pict>
      </w:r>
      <w:r>
        <w:t>.</w:t>
      </w:r>
    </w:p>
    <w:p w:rsidR="00000000" w:rsidRDefault="006A10BB">
      <w:r>
        <w:t>За прочность на сжатие принимают среднеарифметическое значение результатов испытаний шести половинок образцов-балочек. Результат вычисления округляют до 0,1 МПа.</w:t>
      </w:r>
    </w:p>
    <w:p w:rsidR="00000000" w:rsidRDefault="006A10BB">
      <w:r>
        <w:t>Если один из шести результатов отличает</w:t>
      </w:r>
      <w:r>
        <w:t>ся более чем на 10% от среднеарифметического значения, этот результат следует исключить и рассчитывать среднеарифметическое значение для оставшихся пяти результатов.</w:t>
      </w:r>
    </w:p>
    <w:p w:rsidR="00000000" w:rsidRDefault="006A10BB">
      <w:r>
        <w:t>Если еще один результат отличается более чем на 10% от среднеарифметического значения оставшихся пяти результатов, испытания считают выполненными неудовлетворительно, в этом случае все результаты признают недействительными.</w:t>
      </w:r>
    </w:p>
    <w:p w:rsidR="00000000" w:rsidRDefault="006A10BB"/>
    <w:p w:rsidR="00000000" w:rsidRDefault="006A10BB">
      <w:pPr>
        <w:pStyle w:val="1"/>
      </w:pPr>
      <w:bookmarkStart w:id="94" w:name="sub_83"/>
      <w:r>
        <w:t>8.3. Критерии точности ме</w:t>
      </w:r>
      <w:r>
        <w:t>тода определения прочности</w:t>
      </w:r>
    </w:p>
    <w:bookmarkEnd w:id="94"/>
    <w:p w:rsidR="00000000" w:rsidRDefault="006A10BB"/>
    <w:p w:rsidR="00000000" w:rsidRDefault="006A10BB">
      <w:bookmarkStart w:id="95" w:name="sub_831"/>
      <w:r>
        <w:t>8.3.1. Точность метода определения прочности оценивают повторяемостью и воспроизводимостью результатов.</w:t>
      </w:r>
    </w:p>
    <w:p w:rsidR="00000000" w:rsidRDefault="006A10BB">
      <w:bookmarkStart w:id="96" w:name="sub_832"/>
      <w:bookmarkEnd w:id="95"/>
      <w:r>
        <w:t>8.3.2. Повторяемость метода определения прочности является коли</w:t>
      </w:r>
      <w:r>
        <w:t>чественным выражением разброса результатов испытаний, полученных в одной и той же лаборатории для одной и той же пробы цемента при идентичных условиях (один и тот же испытатель, один и тот же комплект испытательного оборудования и стандартный песок, коротк</w:t>
      </w:r>
      <w:r>
        <w:t>ие перерывы во времени и т.п.).</w:t>
      </w:r>
    </w:p>
    <w:bookmarkEnd w:id="96"/>
    <w:p w:rsidR="00000000" w:rsidRDefault="006A10BB">
      <w:r>
        <w:t>При этих условиях для прочности на сжатие образцов в возрасте 28 сут ошибка повторяемости, выраженная коэффициентом вариации, не должна быть более 3% при числе испытаний не менее 10.</w:t>
      </w:r>
    </w:p>
    <w:p w:rsidR="00000000" w:rsidRDefault="006A10BB">
      <w:bookmarkStart w:id="97" w:name="sub_833"/>
      <w:r>
        <w:t>8.3.3. Воспроизводимость ме</w:t>
      </w:r>
      <w:r>
        <w:t xml:space="preserve">тода определения прочности является количественным выражением разброса результатов испытаний, полученных для одной и той же пробы цемента в </w:t>
      </w:r>
      <w:r>
        <w:lastRenderedPageBreak/>
        <w:t>различных лабораториях, различными испытателями, с использованием различных партий стандартных песков и комплектов и</w:t>
      </w:r>
      <w:r>
        <w:t>спытательного оборудования.</w:t>
      </w:r>
    </w:p>
    <w:bookmarkEnd w:id="97"/>
    <w:p w:rsidR="00000000" w:rsidRDefault="006A10BB">
      <w:r>
        <w:t>При этих условиях для прочности на сжатие образцов в возрасте 28 сут ошибка воспроизводимости, выраженная коэффициентом вариации, не должна быть более 6 % при числе испытаний не менее 20 для лабораторий, аккредитованных в</w:t>
      </w:r>
      <w:r>
        <w:t xml:space="preserve"> установленном порядке.</w:t>
      </w:r>
    </w:p>
    <w:p w:rsidR="00000000" w:rsidRDefault="006A10BB">
      <w:bookmarkStart w:id="98" w:name="sub_834"/>
      <w:r>
        <w:t>8.3.4. При испытании одной и той же пробы цемента в различных лабораториях расхождение между значениями прочности на сжатие образцов в возрасте 28 сут не должно превышать 15% среднеарифметического значения результатов испытан</w:t>
      </w:r>
      <w:r>
        <w:t>ий.</w:t>
      </w:r>
    </w:p>
    <w:bookmarkEnd w:id="98"/>
    <w:p w:rsidR="00000000" w:rsidRDefault="006A10BB"/>
    <w:p w:rsidR="00000000" w:rsidRDefault="006A10B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9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"/>
    <w:p w:rsidR="00000000" w:rsidRDefault="006A10B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А изменено с 1 января 2022 г. - </w:t>
      </w:r>
      <w:hyperlink r:id="rId143" w:history="1">
        <w:r>
          <w:rPr>
            <w:rStyle w:val="a4"/>
            <w:shd w:val="clear" w:color="auto" w:fill="F0F0F0"/>
          </w:rPr>
          <w:t>Изменение N 1</w:t>
        </w:r>
      </w:hyperlink>
    </w:p>
    <w:p w:rsidR="00000000" w:rsidRDefault="006A10BB">
      <w:pPr>
        <w:pStyle w:val="a7"/>
        <w:rPr>
          <w:shd w:val="clear" w:color="auto" w:fill="F0F0F0"/>
        </w:rPr>
      </w:pPr>
      <w:r>
        <w:t xml:space="preserve"> </w:t>
      </w:r>
      <w:hyperlink r:id="rId1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A10BB">
      <w:pPr>
        <w:ind w:firstLine="0"/>
        <w:jc w:val="right"/>
      </w:pPr>
      <w:r>
        <w:rPr>
          <w:rStyle w:val="a3"/>
        </w:rPr>
        <w:t>Приложение А</w:t>
      </w:r>
    </w:p>
    <w:p w:rsidR="00000000" w:rsidRDefault="006A10BB">
      <w:pPr>
        <w:ind w:firstLine="0"/>
        <w:jc w:val="right"/>
      </w:pPr>
      <w:r>
        <w:rPr>
          <w:rStyle w:val="a3"/>
        </w:rPr>
        <w:t>(обязательное)</w:t>
      </w:r>
    </w:p>
    <w:p w:rsidR="00000000" w:rsidRDefault="006A10BB"/>
    <w:p w:rsidR="00000000" w:rsidRDefault="006A10BB">
      <w:pPr>
        <w:pStyle w:val="1"/>
      </w:pPr>
      <w:bookmarkStart w:id="100" w:name="sub_100000"/>
      <w:r>
        <w:t>Проверка и аттестация средств контроля</w:t>
      </w:r>
    </w:p>
    <w:bookmarkEnd w:id="100"/>
    <w:p w:rsidR="00000000" w:rsidRDefault="006A10BB">
      <w:pPr>
        <w:pStyle w:val="ab"/>
      </w:pPr>
      <w:r>
        <w:t>С изменениями и дополнениями от:</w:t>
      </w:r>
    </w:p>
    <w:p w:rsidR="00000000" w:rsidRDefault="006A10BB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26 февраля 2021 г.</w:t>
      </w:r>
    </w:p>
    <w:p w:rsidR="00000000" w:rsidRDefault="006A10BB"/>
    <w:p w:rsidR="00000000" w:rsidRDefault="006A10BB">
      <w:bookmarkStart w:id="101" w:name="sub_1010"/>
      <w:r>
        <w:t>Испытательное оборудование подлежит аттестации, средства измерений - повер</w:t>
      </w:r>
      <w:r>
        <w:t xml:space="preserve">ке или калибровке согласно </w:t>
      </w:r>
      <w:hyperlink w:anchor="sub_1001" w:history="1">
        <w:r>
          <w:rPr>
            <w:rStyle w:val="a4"/>
          </w:rPr>
          <w:t>таблице А.1</w:t>
        </w:r>
      </w:hyperlink>
      <w:r>
        <w:t>.</w:t>
      </w:r>
    </w:p>
    <w:bookmarkEnd w:id="101"/>
    <w:p w:rsidR="00000000" w:rsidRDefault="006A10BB">
      <w:r>
        <w:t>Поверку и аттестацию проводят не реже одного раза в год по методикам, утвержденным в установленном порядке.</w:t>
      </w:r>
    </w:p>
    <w:p w:rsidR="00000000" w:rsidRDefault="006A10BB"/>
    <w:p w:rsidR="00000000" w:rsidRDefault="006A10BB">
      <w:pPr>
        <w:ind w:firstLine="0"/>
        <w:jc w:val="right"/>
      </w:pPr>
      <w:bookmarkStart w:id="102" w:name="sub_1001"/>
      <w:r>
        <w:rPr>
          <w:rStyle w:val="a3"/>
        </w:rPr>
        <w:t>Таблица A.1</w:t>
      </w:r>
    </w:p>
    <w:bookmarkEnd w:id="102"/>
    <w:p w:rsidR="00000000" w:rsidRDefault="006A10B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3220"/>
        <w:gridCol w:w="3220"/>
      </w:tblGrid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Объект поверки (аттестации)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Поверяемые (аттестуемые) узлы или детали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A10BB" w:rsidRDefault="006A10BB">
            <w:pPr>
              <w:pStyle w:val="aa"/>
              <w:jc w:val="center"/>
            </w:pPr>
            <w:r w:rsidRPr="006A10BB">
              <w:t>Проверяемые параметры</w:t>
            </w:r>
          </w:p>
        </w:tc>
      </w:tr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Прибор Вика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Пестик</w:t>
            </w:r>
          </w:p>
          <w:p w:rsidR="00000000" w:rsidRPr="006A10BB" w:rsidRDefault="006A10BB">
            <w:pPr>
              <w:pStyle w:val="ac"/>
            </w:pPr>
            <w:r w:rsidRPr="006A10BB">
              <w:t>Иглы</w:t>
            </w:r>
          </w:p>
          <w:p w:rsidR="00000000" w:rsidRPr="006A10BB" w:rsidRDefault="006A10BB">
            <w:pPr>
              <w:pStyle w:val="aa"/>
            </w:pPr>
          </w:p>
          <w:p w:rsidR="00000000" w:rsidRPr="006A10BB" w:rsidRDefault="006A10BB">
            <w:pPr>
              <w:pStyle w:val="ac"/>
            </w:pPr>
            <w:r w:rsidRPr="006A10BB">
              <w:t>Падающие части в сборе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Диаметр</w:t>
            </w:r>
          </w:p>
          <w:p w:rsidR="00000000" w:rsidRPr="006A10BB" w:rsidRDefault="006A10BB">
            <w:pPr>
              <w:pStyle w:val="ac"/>
            </w:pPr>
            <w:r w:rsidRPr="006A10BB">
              <w:t>Диаметр, отсутствие искривлений</w:t>
            </w:r>
          </w:p>
          <w:p w:rsidR="00000000" w:rsidRPr="006A10BB" w:rsidRDefault="006A10BB">
            <w:pPr>
              <w:pStyle w:val="ac"/>
            </w:pPr>
            <w:r w:rsidRPr="006A10BB">
              <w:t>Масса</w:t>
            </w:r>
          </w:p>
        </w:tc>
      </w:tr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Кольцо к прибору Вика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Кольцо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Размеры</w:t>
            </w:r>
          </w:p>
        </w:tc>
      </w:tr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Смеситель для приготовления цементного теста и раствора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Смеситель в целом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Зазор между чашей и лопастью, скорости вращения лопасти</w:t>
            </w:r>
          </w:p>
        </w:tc>
      </w:tr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Кольцо Ле Шателье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Кольцо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Упругость кольца</w:t>
            </w:r>
          </w:p>
        </w:tc>
      </w:tr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Форма для изготовления образцов-балочек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Форма в сборе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Размеры, параллельность и перпендикулярность стенок формы</w:t>
            </w:r>
          </w:p>
        </w:tc>
      </w:tr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Встряхивающий стол для уп</w:t>
            </w:r>
            <w:r w:rsidRPr="006A10BB">
              <w:t>лотнения цементного раствора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Падающие части в сборе сборе</w:t>
            </w:r>
          </w:p>
          <w:p w:rsidR="00000000" w:rsidRPr="006A10BB" w:rsidRDefault="006A10BB">
            <w:pPr>
              <w:pStyle w:val="ac"/>
            </w:pPr>
            <w:r w:rsidRPr="006A10BB">
              <w:t>Встряхивающий стол в целом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Масса</w:t>
            </w:r>
          </w:p>
          <w:p w:rsidR="00000000" w:rsidRPr="006A10BB" w:rsidRDefault="006A10BB">
            <w:pPr>
              <w:pStyle w:val="aa"/>
            </w:pPr>
          </w:p>
          <w:p w:rsidR="00000000" w:rsidRPr="006A10BB" w:rsidRDefault="006A10BB">
            <w:pPr>
              <w:pStyle w:val="ac"/>
            </w:pPr>
            <w:r w:rsidRPr="006A10BB">
              <w:t>Высота подъема, число встряхиваний за рабочий цикл</w:t>
            </w:r>
          </w:p>
        </w:tc>
      </w:tr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Прибор для испытания на изгиб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Опоры и нагрузочный элемент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Размеры и взаимное расположение</w:t>
            </w:r>
          </w:p>
        </w:tc>
      </w:tr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Прибор для испытания на изгиб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Прибор в целом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 xml:space="preserve">Точность воспроизведения </w:t>
            </w:r>
            <w:r w:rsidRPr="006A10BB">
              <w:lastRenderedPageBreak/>
              <w:t>нагрузок, средняя скорость нарастания нагрузки</w:t>
            </w:r>
          </w:p>
        </w:tc>
      </w:tr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lastRenderedPageBreak/>
              <w:t>Машина для испытания на сжатие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Нажимные пластинки</w:t>
            </w:r>
          </w:p>
          <w:p w:rsidR="00000000" w:rsidRPr="006A10BB" w:rsidRDefault="006A10BB">
            <w:pPr>
              <w:pStyle w:val="ac"/>
            </w:pPr>
            <w:r w:rsidRPr="006A10BB">
              <w:t>Машина в целом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Размеры, состояние рабочей поверхности</w:t>
            </w:r>
          </w:p>
          <w:p w:rsidR="00000000" w:rsidRPr="006A10BB" w:rsidRDefault="006A10BB">
            <w:pPr>
              <w:pStyle w:val="ac"/>
            </w:pPr>
            <w:r w:rsidRPr="006A10BB">
              <w:t>Точность воспроизведения нагрузок, средняя скорость нарастания нагрузки</w:t>
            </w:r>
          </w:p>
        </w:tc>
      </w:tr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Весы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Весы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Погрешность взвешивания</w:t>
            </w:r>
          </w:p>
        </w:tc>
      </w:tr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Штангенцикуль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Штангенцикуль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Погрешность измерения</w:t>
            </w:r>
          </w:p>
        </w:tc>
      </w:tr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bookmarkStart w:id="103" w:name="sub_100110"/>
            <w:r w:rsidRPr="006A10BB">
              <w:t>Вибрационная площадка</w:t>
            </w:r>
            <w:bookmarkEnd w:id="103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Плита виброплощадки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Амплитуда колебаний</w:t>
            </w:r>
          </w:p>
          <w:p w:rsidR="00000000" w:rsidRPr="006A10BB" w:rsidRDefault="006A10BB">
            <w:pPr>
              <w:pStyle w:val="ac"/>
            </w:pPr>
            <w:r w:rsidRPr="006A10BB">
              <w:t>Частота колебан</w:t>
            </w:r>
            <w:r w:rsidRPr="006A10BB">
              <w:t>ий</w:t>
            </w:r>
          </w:p>
          <w:p w:rsidR="00000000" w:rsidRPr="006A10BB" w:rsidRDefault="006A10BB">
            <w:pPr>
              <w:pStyle w:val="ac"/>
            </w:pPr>
            <w:r w:rsidRPr="006A10BB">
              <w:t>Горизонтальность плиты</w:t>
            </w:r>
          </w:p>
        </w:tc>
      </w:tr>
      <w:tr w:rsidR="00000000" w:rsidRPr="006A10BB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Пропарочная камера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>Камера в целом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6A10BB" w:rsidRDefault="006A10BB">
            <w:pPr>
              <w:pStyle w:val="ac"/>
            </w:pPr>
            <w:r w:rsidRPr="006A10BB">
              <w:t xml:space="preserve">Время подъема температуры от </w:t>
            </w:r>
            <w:r w:rsidRPr="006A10BB">
              <w:pict>
                <v:shape id="_x0000_i1100" type="#_x0000_t75" style="width:43.5pt;height:14.25pt">
                  <v:imagedata r:id="rId145" o:title=""/>
                </v:shape>
              </w:pict>
            </w:r>
            <w:r w:rsidRPr="006A10BB">
              <w:t xml:space="preserve"> до </w:t>
            </w:r>
            <w:r w:rsidRPr="006A10BB">
              <w:pict>
                <v:shape id="_x0000_i1101" type="#_x0000_t75" style="width:43.5pt;height:14.25pt">
                  <v:imagedata r:id="rId146" o:title=""/>
                </v:shape>
              </w:pict>
            </w:r>
          </w:p>
          <w:p w:rsidR="00000000" w:rsidRPr="006A10BB" w:rsidRDefault="006A10BB">
            <w:pPr>
              <w:pStyle w:val="ac"/>
            </w:pPr>
            <w:r w:rsidRPr="006A10BB">
              <w:t>Температура изотермического прогрева</w:t>
            </w:r>
          </w:p>
        </w:tc>
      </w:tr>
    </w:tbl>
    <w:p w:rsidR="00000000" w:rsidRDefault="006A10BB"/>
    <w:p w:rsidR="00000000" w:rsidRDefault="006A10BB">
      <w:pPr>
        <w:ind w:firstLine="0"/>
        <w:jc w:val="right"/>
      </w:pPr>
      <w:bookmarkStart w:id="104" w:name="sub_2000"/>
      <w:r>
        <w:rPr>
          <w:rStyle w:val="a3"/>
        </w:rPr>
        <w:t>Приложение Б</w:t>
      </w:r>
    </w:p>
    <w:bookmarkEnd w:id="104"/>
    <w:p w:rsidR="00000000" w:rsidRDefault="006A10BB">
      <w:pPr>
        <w:ind w:firstLine="0"/>
        <w:jc w:val="right"/>
      </w:pPr>
      <w:r>
        <w:rPr>
          <w:rStyle w:val="a3"/>
        </w:rPr>
        <w:t>(информационное)</w:t>
      </w:r>
    </w:p>
    <w:p w:rsidR="00000000" w:rsidRDefault="006A10BB"/>
    <w:p w:rsidR="00000000" w:rsidRDefault="006A10BB">
      <w:pPr>
        <w:pStyle w:val="1"/>
      </w:pPr>
      <w:bookmarkStart w:id="105" w:name="sub_20"/>
      <w:r>
        <w:t>Библиография</w:t>
      </w:r>
    </w:p>
    <w:bookmarkEnd w:id="105"/>
    <w:p w:rsidR="00000000" w:rsidRDefault="006A10BB"/>
    <w:p w:rsidR="00000000" w:rsidRDefault="006A10BB">
      <w:r>
        <w:t xml:space="preserve">Исключено с 1 января 2022 г. - </w:t>
      </w:r>
      <w:hyperlink r:id="rId147" w:history="1">
        <w:r>
          <w:rPr>
            <w:rStyle w:val="a4"/>
          </w:rPr>
          <w:t>Изменение N 1</w:t>
        </w:r>
      </w:hyperlink>
    </w:p>
    <w:p w:rsidR="00000000" w:rsidRDefault="006A10B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A10BB">
      <w:pPr>
        <w:pStyle w:val="a7"/>
        <w:rPr>
          <w:shd w:val="clear" w:color="auto" w:fill="F0F0F0"/>
        </w:rPr>
      </w:pPr>
      <w:r>
        <w:t xml:space="preserve"> </w:t>
      </w:r>
      <w:hyperlink r:id="rId1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6A10BB" w:rsidRDefault="006A10BB">
      <w:pPr>
        <w:pStyle w:val="a7"/>
        <w:rPr>
          <w:shd w:val="clear" w:color="auto" w:fill="F0F0F0"/>
        </w:rPr>
      </w:pPr>
      <w:r>
        <w:t xml:space="preserve"> </w:t>
      </w:r>
    </w:p>
    <w:sectPr w:rsidR="006A10BB">
      <w:headerReference w:type="default" r:id="rId149"/>
      <w:footerReference w:type="default" r:id="rId15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0BB" w:rsidRDefault="006A10BB">
      <w:r>
        <w:separator/>
      </w:r>
    </w:p>
  </w:endnote>
  <w:endnote w:type="continuationSeparator" w:id="0">
    <w:p w:rsidR="006A10BB" w:rsidRDefault="006A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6A10B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6A10BB" w:rsidRDefault="006A10B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6A10BB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A10BB"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 w:rsidRPr="006A10B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6A10BB">
            <w:rPr>
              <w:rFonts w:ascii="Times New Roman" w:hAnsi="Times New Roman" w:cs="Times New Roman"/>
              <w:sz w:val="20"/>
              <w:szCs w:val="20"/>
            </w:rPr>
            <w:t xml:space="preserve"> 13.01.202</w:t>
          </w:r>
          <w:r w:rsidRPr="006A10BB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6A10BB"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6A10BB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6A10BB" w:rsidRDefault="006A10B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A10BB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6A10BB" w:rsidRDefault="006A10B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6A10BB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A10BB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081B36" w:rsidRPr="006A10B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81B36" w:rsidRPr="006A10BB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6A10BB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6A10BB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6A10BB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A10BB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081B36" w:rsidRPr="006A10B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81B36" w:rsidRPr="006A10BB">
            <w:rPr>
              <w:rFonts w:ascii="Times New Roman" w:hAnsi="Times New Roman" w:cs="Times New Roman"/>
              <w:noProof/>
              <w:sz w:val="20"/>
              <w:szCs w:val="20"/>
            </w:rPr>
            <w:t>27</w:t>
          </w:r>
          <w:r w:rsidRPr="006A10BB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0BB" w:rsidRDefault="006A10BB">
      <w:r>
        <w:separator/>
      </w:r>
    </w:p>
  </w:footnote>
  <w:footnote w:type="continuationSeparator" w:id="0">
    <w:p w:rsidR="006A10BB" w:rsidRDefault="006A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A10B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Межгосударственный стандарт ГОСТ 30744-2001 "Цементы. Методы испытаний с использованием полифракционного…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1B36"/>
    <w:rsid w:val="00081B36"/>
    <w:rsid w:val="006A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627FA86-D575-4C19-A612-8C3144A2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emf"/><Relationship Id="rId21" Type="http://schemas.openxmlformats.org/officeDocument/2006/relationships/hyperlink" Target="http://mobileonline.garant.ru/document/redirect/71112616/0" TargetMode="External"/><Relationship Id="rId42" Type="http://schemas.openxmlformats.org/officeDocument/2006/relationships/hyperlink" Target="http://mobileonline.garant.ru/document/redirect/71578616/0" TargetMode="External"/><Relationship Id="rId63" Type="http://schemas.openxmlformats.org/officeDocument/2006/relationships/hyperlink" Target="http://mobileonline.garant.ru/document/redirect/3922962/615" TargetMode="External"/><Relationship Id="rId84" Type="http://schemas.openxmlformats.org/officeDocument/2006/relationships/image" Target="media/image29.png"/><Relationship Id="rId138" Type="http://schemas.openxmlformats.org/officeDocument/2006/relationships/image" Target="media/image71.emf"/><Relationship Id="rId107" Type="http://schemas.openxmlformats.org/officeDocument/2006/relationships/image" Target="media/image47.emf"/><Relationship Id="rId11" Type="http://schemas.openxmlformats.org/officeDocument/2006/relationships/hyperlink" Target="http://mobileonline.garant.ru/document/redirect/77315632/1" TargetMode="External"/><Relationship Id="rId32" Type="http://schemas.openxmlformats.org/officeDocument/2006/relationships/image" Target="media/image4.emf"/><Relationship Id="rId53" Type="http://schemas.openxmlformats.org/officeDocument/2006/relationships/hyperlink" Target="http://mobileonline.garant.ru/document/redirect/77315632/61" TargetMode="External"/><Relationship Id="rId74" Type="http://schemas.openxmlformats.org/officeDocument/2006/relationships/hyperlink" Target="http://mobileonline.garant.ru/document/redirect/402678776/12" TargetMode="External"/><Relationship Id="rId128" Type="http://schemas.openxmlformats.org/officeDocument/2006/relationships/image" Target="media/image63.emf"/><Relationship Id="rId149" Type="http://schemas.openxmlformats.org/officeDocument/2006/relationships/header" Target="header1.xml"/><Relationship Id="rId5" Type="http://schemas.openxmlformats.org/officeDocument/2006/relationships/footnotes" Target="footnotes.xml"/><Relationship Id="rId95" Type="http://schemas.openxmlformats.org/officeDocument/2006/relationships/image" Target="media/image36.emf"/><Relationship Id="rId22" Type="http://schemas.openxmlformats.org/officeDocument/2006/relationships/hyperlink" Target="http://mobileonline.garant.ru/document/redirect/5925665/0" TargetMode="External"/><Relationship Id="rId27" Type="http://schemas.openxmlformats.org/officeDocument/2006/relationships/hyperlink" Target="http://mobileonline.garant.ru/document/redirect/197354/0" TargetMode="External"/><Relationship Id="rId43" Type="http://schemas.openxmlformats.org/officeDocument/2006/relationships/image" Target="media/image6.emf"/><Relationship Id="rId48" Type="http://schemas.openxmlformats.org/officeDocument/2006/relationships/image" Target="media/image11.emf"/><Relationship Id="rId64" Type="http://schemas.openxmlformats.org/officeDocument/2006/relationships/image" Target="media/image21.emf"/><Relationship Id="rId69" Type="http://schemas.openxmlformats.org/officeDocument/2006/relationships/hyperlink" Target="http://mobileonline.garant.ru/document/redirect/71578616/0" TargetMode="External"/><Relationship Id="rId113" Type="http://schemas.openxmlformats.org/officeDocument/2006/relationships/hyperlink" Target="http://mobileonline.garant.ru/document/redirect/402678776/17" TargetMode="External"/><Relationship Id="rId118" Type="http://schemas.openxmlformats.org/officeDocument/2006/relationships/image" Target="media/image54.emf"/><Relationship Id="rId134" Type="http://schemas.openxmlformats.org/officeDocument/2006/relationships/image" Target="media/image69.emf"/><Relationship Id="rId139" Type="http://schemas.openxmlformats.org/officeDocument/2006/relationships/image" Target="media/image72.emf"/><Relationship Id="rId80" Type="http://schemas.openxmlformats.org/officeDocument/2006/relationships/hyperlink" Target="http://mobileonline.garant.ru/document/redirect/77315632/6233" TargetMode="External"/><Relationship Id="rId85" Type="http://schemas.openxmlformats.org/officeDocument/2006/relationships/image" Target="media/image30.emf"/><Relationship Id="rId150" Type="http://schemas.openxmlformats.org/officeDocument/2006/relationships/footer" Target="footer1.xml"/><Relationship Id="rId12" Type="http://schemas.openxmlformats.org/officeDocument/2006/relationships/hyperlink" Target="http://mobileonline.garant.ru/document/redirect/402678776/4" TargetMode="External"/><Relationship Id="rId17" Type="http://schemas.openxmlformats.org/officeDocument/2006/relationships/hyperlink" Target="http://mobileonline.garant.ru/document/redirect/5925665/0" TargetMode="External"/><Relationship Id="rId33" Type="http://schemas.openxmlformats.org/officeDocument/2006/relationships/hyperlink" Target="http://mobileonline.garant.ru/document/redirect/402678776/7" TargetMode="External"/><Relationship Id="rId38" Type="http://schemas.openxmlformats.org/officeDocument/2006/relationships/hyperlink" Target="http://mobileonline.garant.ru/document/redirect/6178973/2" TargetMode="External"/><Relationship Id="rId59" Type="http://schemas.openxmlformats.org/officeDocument/2006/relationships/image" Target="media/image17.png"/><Relationship Id="rId103" Type="http://schemas.openxmlformats.org/officeDocument/2006/relationships/image" Target="media/image43.emf"/><Relationship Id="rId108" Type="http://schemas.openxmlformats.org/officeDocument/2006/relationships/image" Target="media/image48.png"/><Relationship Id="rId124" Type="http://schemas.openxmlformats.org/officeDocument/2006/relationships/image" Target="media/image59.emf"/><Relationship Id="rId129" Type="http://schemas.openxmlformats.org/officeDocument/2006/relationships/image" Target="media/image64.emf"/><Relationship Id="rId54" Type="http://schemas.openxmlformats.org/officeDocument/2006/relationships/hyperlink" Target="http://mobileonline.garant.ru/document/redirect/3922962/611" TargetMode="External"/><Relationship Id="rId70" Type="http://schemas.openxmlformats.org/officeDocument/2006/relationships/hyperlink" Target="http://mobileonline.garant.ru/document/redirect/3924461/0" TargetMode="External"/><Relationship Id="rId75" Type="http://schemas.openxmlformats.org/officeDocument/2006/relationships/hyperlink" Target="http://mobileonline.garant.ru/document/redirect/77315632/6221" TargetMode="External"/><Relationship Id="rId91" Type="http://schemas.openxmlformats.org/officeDocument/2006/relationships/hyperlink" Target="http://mobileonline.garant.ru/document/redirect/77315632/81" TargetMode="External"/><Relationship Id="rId96" Type="http://schemas.openxmlformats.org/officeDocument/2006/relationships/image" Target="media/image37.emf"/><Relationship Id="rId140" Type="http://schemas.openxmlformats.org/officeDocument/2006/relationships/image" Target="media/image73.emf"/><Relationship Id="rId145" Type="http://schemas.openxmlformats.org/officeDocument/2006/relationships/image" Target="media/image76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mobileonline.garant.ru/document/redirect/400111234/0" TargetMode="External"/><Relationship Id="rId28" Type="http://schemas.openxmlformats.org/officeDocument/2006/relationships/hyperlink" Target="http://mobileonline.garant.ru/document/redirect/402678776/6" TargetMode="External"/><Relationship Id="rId49" Type="http://schemas.openxmlformats.org/officeDocument/2006/relationships/image" Target="media/image12.emf"/><Relationship Id="rId114" Type="http://schemas.openxmlformats.org/officeDocument/2006/relationships/hyperlink" Target="http://mobileonline.garant.ru/document/redirect/77315632/8222" TargetMode="External"/><Relationship Id="rId119" Type="http://schemas.openxmlformats.org/officeDocument/2006/relationships/image" Target="media/image55.emf"/><Relationship Id="rId44" Type="http://schemas.openxmlformats.org/officeDocument/2006/relationships/image" Target="media/image7.emf"/><Relationship Id="rId60" Type="http://schemas.openxmlformats.org/officeDocument/2006/relationships/image" Target="media/image18.png"/><Relationship Id="rId65" Type="http://schemas.openxmlformats.org/officeDocument/2006/relationships/image" Target="media/image22.emf"/><Relationship Id="rId81" Type="http://schemas.openxmlformats.org/officeDocument/2006/relationships/hyperlink" Target="http://mobileonline.garant.ru/document/redirect/3922962/711" TargetMode="External"/><Relationship Id="rId86" Type="http://schemas.openxmlformats.org/officeDocument/2006/relationships/image" Target="media/image31.emf"/><Relationship Id="rId130" Type="http://schemas.openxmlformats.org/officeDocument/2006/relationships/image" Target="media/image65.emf"/><Relationship Id="rId135" Type="http://schemas.openxmlformats.org/officeDocument/2006/relationships/image" Target="media/image70.emf"/><Relationship Id="rId151" Type="http://schemas.openxmlformats.org/officeDocument/2006/relationships/fontTable" Target="fontTable.xml"/><Relationship Id="rId13" Type="http://schemas.openxmlformats.org/officeDocument/2006/relationships/hyperlink" Target="http://mobileonline.garant.ru/document/redirect/77315632/2" TargetMode="External"/><Relationship Id="rId18" Type="http://schemas.openxmlformats.org/officeDocument/2006/relationships/hyperlink" Target="http://mobileonline.garant.ru/document/redirect/197354/0" TargetMode="External"/><Relationship Id="rId39" Type="http://schemas.openxmlformats.org/officeDocument/2006/relationships/hyperlink" Target="http://mobileonline.garant.ru/document/redirect/402678776/7" TargetMode="External"/><Relationship Id="rId109" Type="http://schemas.openxmlformats.org/officeDocument/2006/relationships/image" Target="media/image49.png"/><Relationship Id="rId34" Type="http://schemas.openxmlformats.org/officeDocument/2006/relationships/hyperlink" Target="http://mobileonline.garant.ru/document/redirect/77315632/511" TargetMode="External"/><Relationship Id="rId50" Type="http://schemas.openxmlformats.org/officeDocument/2006/relationships/image" Target="media/image13.emf"/><Relationship Id="rId55" Type="http://schemas.openxmlformats.org/officeDocument/2006/relationships/hyperlink" Target="http://mobileonline.garant.ru/document/redirect/3922962/613" TargetMode="External"/><Relationship Id="rId76" Type="http://schemas.openxmlformats.org/officeDocument/2006/relationships/image" Target="media/image27.emf"/><Relationship Id="rId97" Type="http://schemas.openxmlformats.org/officeDocument/2006/relationships/image" Target="media/image38.png"/><Relationship Id="rId104" Type="http://schemas.openxmlformats.org/officeDocument/2006/relationships/image" Target="media/image44.emf"/><Relationship Id="rId120" Type="http://schemas.openxmlformats.org/officeDocument/2006/relationships/image" Target="media/image56.emf"/><Relationship Id="rId125" Type="http://schemas.openxmlformats.org/officeDocument/2006/relationships/image" Target="media/image60.emf"/><Relationship Id="rId141" Type="http://schemas.openxmlformats.org/officeDocument/2006/relationships/image" Target="media/image74.emf"/><Relationship Id="rId146" Type="http://schemas.openxmlformats.org/officeDocument/2006/relationships/image" Target="media/image77.emf"/><Relationship Id="rId7" Type="http://schemas.openxmlformats.org/officeDocument/2006/relationships/hyperlink" Target="http://mobileonline.garant.ru/document/redirect/12129354/4601" TargetMode="External"/><Relationship Id="rId71" Type="http://schemas.openxmlformats.org/officeDocument/2006/relationships/hyperlink" Target="http://mobileonline.garant.ru/document/redirect/402678776/11" TargetMode="External"/><Relationship Id="rId92" Type="http://schemas.openxmlformats.org/officeDocument/2006/relationships/hyperlink" Target="http://mobileonline.garant.ru/document/redirect/3922962/811" TargetMode="External"/><Relationship Id="rId2" Type="http://schemas.openxmlformats.org/officeDocument/2006/relationships/styles" Target="styles.xml"/><Relationship Id="rId29" Type="http://schemas.openxmlformats.org/officeDocument/2006/relationships/hyperlink" Target="http://mobileonline.garant.ru/document/redirect/77315632/47" TargetMode="External"/><Relationship Id="rId24" Type="http://schemas.openxmlformats.org/officeDocument/2006/relationships/image" Target="media/image1.emf"/><Relationship Id="rId40" Type="http://schemas.openxmlformats.org/officeDocument/2006/relationships/hyperlink" Target="http://mobileonline.garant.ru/document/redirect/77315632/521" TargetMode="External"/><Relationship Id="rId45" Type="http://schemas.openxmlformats.org/officeDocument/2006/relationships/image" Target="media/image8.emf"/><Relationship Id="rId66" Type="http://schemas.openxmlformats.org/officeDocument/2006/relationships/image" Target="media/image23.emf"/><Relationship Id="rId87" Type="http://schemas.openxmlformats.org/officeDocument/2006/relationships/image" Target="media/image32.emf"/><Relationship Id="rId110" Type="http://schemas.openxmlformats.org/officeDocument/2006/relationships/hyperlink" Target="http://mobileonline.garant.ru/document/redirect/71578616/0" TargetMode="External"/><Relationship Id="rId115" Type="http://schemas.openxmlformats.org/officeDocument/2006/relationships/image" Target="media/image51.emf"/><Relationship Id="rId131" Type="http://schemas.openxmlformats.org/officeDocument/2006/relationships/image" Target="media/image66.emf"/><Relationship Id="rId136" Type="http://schemas.openxmlformats.org/officeDocument/2006/relationships/hyperlink" Target="http://mobileonline.garant.ru/document/redirect/402678776/19" TargetMode="External"/><Relationship Id="rId61" Type="http://schemas.openxmlformats.org/officeDocument/2006/relationships/image" Target="media/image19.png"/><Relationship Id="rId82" Type="http://schemas.openxmlformats.org/officeDocument/2006/relationships/image" Target="media/image28.emf"/><Relationship Id="rId152" Type="http://schemas.openxmlformats.org/officeDocument/2006/relationships/theme" Target="theme/theme1.xml"/><Relationship Id="rId19" Type="http://schemas.openxmlformats.org/officeDocument/2006/relationships/hyperlink" Target="http://mobileonline.garant.ru/document/redirect/71578616/0" TargetMode="External"/><Relationship Id="rId14" Type="http://schemas.openxmlformats.org/officeDocument/2006/relationships/hyperlink" Target="http://mobileonline.garant.ru/document/redirect/3924366/0" TargetMode="External"/><Relationship Id="rId30" Type="http://schemas.openxmlformats.org/officeDocument/2006/relationships/image" Target="media/image2.emf"/><Relationship Id="rId35" Type="http://schemas.openxmlformats.org/officeDocument/2006/relationships/hyperlink" Target="http://mobileonline.garant.ru/document/redirect/5925665/0" TargetMode="External"/><Relationship Id="rId56" Type="http://schemas.openxmlformats.org/officeDocument/2006/relationships/hyperlink" Target="http://mobileonline.garant.ru/document/redirect/3922962/614" TargetMode="External"/><Relationship Id="rId77" Type="http://schemas.openxmlformats.org/officeDocument/2006/relationships/hyperlink" Target="http://mobileonline.garant.ru/document/redirect/402678776/13" TargetMode="External"/><Relationship Id="rId100" Type="http://schemas.openxmlformats.org/officeDocument/2006/relationships/image" Target="media/image40.emf"/><Relationship Id="rId105" Type="http://schemas.openxmlformats.org/officeDocument/2006/relationships/image" Target="media/image45.emf"/><Relationship Id="rId126" Type="http://schemas.openxmlformats.org/officeDocument/2006/relationships/image" Target="media/image61.emf"/><Relationship Id="rId147" Type="http://schemas.openxmlformats.org/officeDocument/2006/relationships/hyperlink" Target="http://mobileonline.garant.ru/document/redirect/402678776/22" TargetMode="External"/><Relationship Id="rId8" Type="http://schemas.openxmlformats.org/officeDocument/2006/relationships/hyperlink" Target="http://mobileonline.garant.ru/document/redirect/402678776/2" TargetMode="External"/><Relationship Id="rId51" Type="http://schemas.openxmlformats.org/officeDocument/2006/relationships/image" Target="media/image14.emf"/><Relationship Id="rId72" Type="http://schemas.openxmlformats.org/officeDocument/2006/relationships/hyperlink" Target="http://mobileonline.garant.ru/document/redirect/77315632/621" TargetMode="External"/><Relationship Id="rId93" Type="http://schemas.openxmlformats.org/officeDocument/2006/relationships/hyperlink" Target="http://mobileonline.garant.ru/document/redirect/3922962/812" TargetMode="External"/><Relationship Id="rId98" Type="http://schemas.openxmlformats.org/officeDocument/2006/relationships/hyperlink" Target="http://mobileonline.garant.ru/document/redirect/3922962/813" TargetMode="External"/><Relationship Id="rId121" Type="http://schemas.openxmlformats.org/officeDocument/2006/relationships/image" Target="media/image57.emf"/><Relationship Id="rId142" Type="http://schemas.openxmlformats.org/officeDocument/2006/relationships/image" Target="media/image75.emf"/><Relationship Id="rId3" Type="http://schemas.openxmlformats.org/officeDocument/2006/relationships/settings" Target="settings.xml"/><Relationship Id="rId25" Type="http://schemas.openxmlformats.org/officeDocument/2006/relationships/hyperlink" Target="http://mobileonline.garant.ru/document/redirect/402678776/5" TargetMode="External"/><Relationship Id="rId46" Type="http://schemas.openxmlformats.org/officeDocument/2006/relationships/image" Target="media/image9.emf"/><Relationship Id="rId67" Type="http://schemas.openxmlformats.org/officeDocument/2006/relationships/image" Target="media/image24.emf"/><Relationship Id="rId116" Type="http://schemas.openxmlformats.org/officeDocument/2006/relationships/image" Target="media/image52.emf"/><Relationship Id="rId137" Type="http://schemas.openxmlformats.org/officeDocument/2006/relationships/hyperlink" Target="http://mobileonline.garant.ru/document/redirect/77315632/825" TargetMode="External"/><Relationship Id="rId20" Type="http://schemas.openxmlformats.org/officeDocument/2006/relationships/hyperlink" Target="http://mobileonline.garant.ru/document/redirect/6178973/0" TargetMode="External"/><Relationship Id="rId41" Type="http://schemas.openxmlformats.org/officeDocument/2006/relationships/image" Target="media/image5.png"/><Relationship Id="rId62" Type="http://schemas.openxmlformats.org/officeDocument/2006/relationships/image" Target="media/image20.emf"/><Relationship Id="rId83" Type="http://schemas.openxmlformats.org/officeDocument/2006/relationships/hyperlink" Target="http://mobileonline.garant.ru/document/redirect/3924366/0" TargetMode="External"/><Relationship Id="rId88" Type="http://schemas.openxmlformats.org/officeDocument/2006/relationships/image" Target="media/image33.emf"/><Relationship Id="rId111" Type="http://schemas.openxmlformats.org/officeDocument/2006/relationships/hyperlink" Target="http://mobileonline.garant.ru/document/redirect/3924461/0" TargetMode="External"/><Relationship Id="rId132" Type="http://schemas.openxmlformats.org/officeDocument/2006/relationships/image" Target="media/image67.emf"/><Relationship Id="rId15" Type="http://schemas.openxmlformats.org/officeDocument/2006/relationships/hyperlink" Target="http://mobileonline.garant.ru/document/redirect/3924461/0" TargetMode="External"/><Relationship Id="rId36" Type="http://schemas.openxmlformats.org/officeDocument/2006/relationships/hyperlink" Target="http://mobileonline.garant.ru/document/redirect/71578616/0" TargetMode="External"/><Relationship Id="rId57" Type="http://schemas.openxmlformats.org/officeDocument/2006/relationships/image" Target="media/image15.emf"/><Relationship Id="rId106" Type="http://schemas.openxmlformats.org/officeDocument/2006/relationships/image" Target="media/image46.emf"/><Relationship Id="rId127" Type="http://schemas.openxmlformats.org/officeDocument/2006/relationships/image" Target="media/image62.emf"/><Relationship Id="rId10" Type="http://schemas.openxmlformats.org/officeDocument/2006/relationships/hyperlink" Target="http://mobileonline.garant.ru/document/redirect/402678776/3" TargetMode="External"/><Relationship Id="rId31" Type="http://schemas.openxmlformats.org/officeDocument/2006/relationships/image" Target="media/image3.emf"/><Relationship Id="rId52" Type="http://schemas.openxmlformats.org/officeDocument/2006/relationships/hyperlink" Target="http://mobileonline.garant.ru/document/redirect/402678776/8" TargetMode="External"/><Relationship Id="rId73" Type="http://schemas.openxmlformats.org/officeDocument/2006/relationships/image" Target="media/image26.emf"/><Relationship Id="rId78" Type="http://schemas.openxmlformats.org/officeDocument/2006/relationships/hyperlink" Target="http://mobileonline.garant.ru/document/redirect/77315632/6231" TargetMode="External"/><Relationship Id="rId94" Type="http://schemas.openxmlformats.org/officeDocument/2006/relationships/image" Target="media/image35.emf"/><Relationship Id="rId99" Type="http://schemas.openxmlformats.org/officeDocument/2006/relationships/image" Target="media/image39.emf"/><Relationship Id="rId101" Type="http://schemas.openxmlformats.org/officeDocument/2006/relationships/image" Target="media/image41.emf"/><Relationship Id="rId122" Type="http://schemas.openxmlformats.org/officeDocument/2006/relationships/hyperlink" Target="http://mobileonline.garant.ru/document/redirect/402678776/18" TargetMode="External"/><Relationship Id="rId143" Type="http://schemas.openxmlformats.org/officeDocument/2006/relationships/hyperlink" Target="http://mobileonline.garant.ru/document/redirect/402678776/20" TargetMode="External"/><Relationship Id="rId148" Type="http://schemas.openxmlformats.org/officeDocument/2006/relationships/hyperlink" Target="http://mobileonline.garant.ru/document/redirect/77315632/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77315632/10" TargetMode="External"/><Relationship Id="rId26" Type="http://schemas.openxmlformats.org/officeDocument/2006/relationships/hyperlink" Target="http://mobileonline.garant.ru/document/redirect/77315632/46" TargetMode="External"/><Relationship Id="rId47" Type="http://schemas.openxmlformats.org/officeDocument/2006/relationships/image" Target="media/image10.emf"/><Relationship Id="rId68" Type="http://schemas.openxmlformats.org/officeDocument/2006/relationships/image" Target="media/image25.emf"/><Relationship Id="rId89" Type="http://schemas.openxmlformats.org/officeDocument/2006/relationships/image" Target="media/image34.emf"/><Relationship Id="rId112" Type="http://schemas.openxmlformats.org/officeDocument/2006/relationships/image" Target="media/image50.emf"/><Relationship Id="rId133" Type="http://schemas.openxmlformats.org/officeDocument/2006/relationships/image" Target="media/image68.emf"/><Relationship Id="rId16" Type="http://schemas.openxmlformats.org/officeDocument/2006/relationships/hyperlink" Target="http://mobileonline.garant.ru/document/redirect/400111234/0" TargetMode="External"/><Relationship Id="rId37" Type="http://schemas.openxmlformats.org/officeDocument/2006/relationships/hyperlink" Target="http://mobileonline.garant.ru/document/redirect/3924461/0" TargetMode="External"/><Relationship Id="rId58" Type="http://schemas.openxmlformats.org/officeDocument/2006/relationships/image" Target="media/image16.png"/><Relationship Id="rId79" Type="http://schemas.openxmlformats.org/officeDocument/2006/relationships/hyperlink" Target="http://mobileonline.garant.ru/document/redirect/402678776/14" TargetMode="External"/><Relationship Id="rId102" Type="http://schemas.openxmlformats.org/officeDocument/2006/relationships/image" Target="media/image42.png"/><Relationship Id="rId123" Type="http://schemas.openxmlformats.org/officeDocument/2006/relationships/image" Target="media/image58.emf"/><Relationship Id="rId144" Type="http://schemas.openxmlformats.org/officeDocument/2006/relationships/hyperlink" Target="http://mobileonline.garant.ru/document/redirect/77315632/1000" TargetMode="External"/><Relationship Id="rId90" Type="http://schemas.openxmlformats.org/officeDocument/2006/relationships/hyperlink" Target="http://mobileonline.garant.ru/document/redirect/402678776/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6608</Words>
  <Characters>37668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Долгов Алексей Владимирович</cp:lastModifiedBy>
  <cp:revision>2</cp:revision>
  <dcterms:created xsi:type="dcterms:W3CDTF">2022-01-13T10:53:00Z</dcterms:created>
  <dcterms:modified xsi:type="dcterms:W3CDTF">2022-01-13T10:53:00Z</dcterms:modified>
</cp:coreProperties>
</file>