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0B6" w:rsidRDefault="006630B6">
      <w:pPr>
        <w:pStyle w:val="1"/>
      </w:pPr>
      <w:bookmarkStart w:id="0" w:name="_GoBack"/>
      <w:bookmarkEnd w:id="0"/>
      <w:r>
        <w:t>Национальный стандарт РФ ГОСТ Р 55724-2013</w:t>
      </w:r>
      <w:r>
        <w:br/>
        <w:t>"Контроль неразрушающий. Соединения сварные. Методы ультразвуковые"</w:t>
      </w:r>
      <w:r>
        <w:br/>
        <w:t xml:space="preserve">(утв. </w:t>
      </w:r>
      <w:hyperlink r:id="rId5" w:history="1">
        <w:r>
          <w:rPr>
            <w:rStyle w:val="a4"/>
            <w:rFonts w:cs="Arial"/>
            <w:b w:val="0"/>
            <w:bCs w:val="0"/>
          </w:rPr>
          <w:t>приказом</w:t>
        </w:r>
      </w:hyperlink>
      <w:r>
        <w:t xml:space="preserve"> Федерального агентства по техническому регулированию и метрологии от 8 ноября 2013 г. N 1410-ст)</w:t>
      </w:r>
    </w:p>
    <w:p w:rsidR="006630B6" w:rsidRDefault="006630B6"/>
    <w:p w:rsidR="006630B6" w:rsidRDefault="006630B6">
      <w:pPr>
        <w:pStyle w:val="1"/>
      </w:pPr>
      <w:r>
        <w:t>Non-destructive testing. Welded joints. Ultrasonic methods</w:t>
      </w:r>
    </w:p>
    <w:p w:rsidR="006630B6" w:rsidRDefault="006630B6"/>
    <w:p w:rsidR="006630B6" w:rsidRDefault="006630B6">
      <w:pPr>
        <w:ind w:firstLine="698"/>
        <w:jc w:val="right"/>
      </w:pPr>
      <w:r>
        <w:t>Дата введения - 1 июля 2015 г.</w:t>
      </w:r>
    </w:p>
    <w:p w:rsidR="006630B6" w:rsidRDefault="006630B6">
      <w:pPr>
        <w:ind w:firstLine="698"/>
        <w:jc w:val="right"/>
      </w:pPr>
      <w:r>
        <w:t>Введен впервые</w:t>
      </w:r>
    </w:p>
    <w:p w:rsidR="006630B6" w:rsidRDefault="006630B6"/>
    <w:p w:rsidR="006630B6" w:rsidRDefault="006630B6">
      <w:pPr>
        <w:pStyle w:val="1"/>
      </w:pPr>
      <w:bookmarkStart w:id="1" w:name="sub_100"/>
      <w:r>
        <w:t>1 Область применения</w:t>
      </w:r>
    </w:p>
    <w:bookmarkEnd w:id="1"/>
    <w:p w:rsidR="006630B6" w:rsidRDefault="006630B6"/>
    <w:p w:rsidR="006630B6" w:rsidRDefault="006630B6">
      <w:r>
        <w:t>Настоящий стандарт устанавливает методы ультразвукового контроля стыковых, угловых, нахлесточных и тавровых соединений с полным проваром корня шва, выполненных дуговой, электрошлаковой, газовой, газопрессовой, электронно-лучевой, лазерной и стыковой сваркой оплавлением или их комбинациями, в сварных изделиях из металлов и сплавов для выявления следующих несплошностей: трещин, непроваров, пор, неметаллических и металлических включений.</w:t>
      </w:r>
    </w:p>
    <w:p w:rsidR="006630B6" w:rsidRDefault="006630B6">
      <w:r>
        <w:t>Настоящий стандарт не регламентирует методы определения реальных размеров, типа и формы выявленных несплошностей (дефектов) и не распространяется на контроль антикоррозионных наплавок.</w:t>
      </w:r>
    </w:p>
    <w:p w:rsidR="006630B6" w:rsidRDefault="006630B6">
      <w:r>
        <w:t>Необходимость проведения и объем ультразвукового контроля, типы и размеры несплошностей (дефектов), подлежащих обнаружению, устанавливаются в стандартах или конструкторской документации на продукцию.</w:t>
      </w:r>
    </w:p>
    <w:p w:rsidR="006630B6" w:rsidRDefault="006630B6"/>
    <w:p w:rsidR="006630B6" w:rsidRDefault="006630B6">
      <w:pPr>
        <w:pStyle w:val="1"/>
      </w:pPr>
      <w:bookmarkStart w:id="2" w:name="sub_200"/>
      <w:r>
        <w:t>2 Нормативные ссылки</w:t>
      </w:r>
    </w:p>
    <w:bookmarkEnd w:id="2"/>
    <w:p w:rsidR="006630B6" w:rsidRDefault="006630B6"/>
    <w:p w:rsidR="006630B6" w:rsidRDefault="006630B6">
      <w:r>
        <w:t>В настоящем стандарте использованы нормативные ссылки на следующие стандарты:</w:t>
      </w:r>
    </w:p>
    <w:p w:rsidR="006630B6" w:rsidRDefault="006630B6">
      <w:hyperlink r:id="rId6" w:history="1">
        <w:r>
          <w:rPr>
            <w:rStyle w:val="a4"/>
            <w:rFonts w:cs="Arial"/>
          </w:rPr>
          <w:t>ГОСТ 12.1.001-89</w:t>
        </w:r>
      </w:hyperlink>
      <w:r>
        <w:t xml:space="preserve"> Система стандартов безопасности труда. Ультразвук. Общие требования безопасности</w:t>
      </w:r>
    </w:p>
    <w:p w:rsidR="006630B6" w:rsidRDefault="006630B6">
      <w:hyperlink r:id="rId7" w:history="1">
        <w:r>
          <w:rPr>
            <w:rStyle w:val="a4"/>
            <w:rFonts w:cs="Arial"/>
          </w:rPr>
          <w:t>ГОСТ 12.1.003-83</w:t>
        </w:r>
      </w:hyperlink>
      <w:r>
        <w:t xml:space="preserve"> Система стандартов безопасности труда. Шум. Общие требования безопасности</w:t>
      </w:r>
    </w:p>
    <w:p w:rsidR="006630B6" w:rsidRDefault="006630B6">
      <w:hyperlink r:id="rId8" w:history="1">
        <w:r>
          <w:rPr>
            <w:rStyle w:val="a4"/>
            <w:rFonts w:cs="Arial"/>
          </w:rPr>
          <w:t>ГОСТ 12.1.004-91</w:t>
        </w:r>
      </w:hyperlink>
      <w:r>
        <w:t xml:space="preserve"> Система стандартов безопасности труда. Пожарная безопасность. Общие требования</w:t>
      </w:r>
    </w:p>
    <w:p w:rsidR="006630B6" w:rsidRDefault="006630B6">
      <w:hyperlink r:id="rId9" w:history="1">
        <w:r>
          <w:rPr>
            <w:rStyle w:val="a4"/>
            <w:rFonts w:cs="Arial"/>
          </w:rPr>
          <w:t>ГОСТ 12.2.003-91</w:t>
        </w:r>
      </w:hyperlink>
      <w:r>
        <w:t xml:space="preserve"> Система стандартов безопасности труда. Оборудование производственное. Общие требования безопасности</w:t>
      </w:r>
    </w:p>
    <w:p w:rsidR="006630B6" w:rsidRDefault="006630B6">
      <w:hyperlink r:id="rId10" w:history="1">
        <w:r>
          <w:rPr>
            <w:rStyle w:val="a4"/>
            <w:rFonts w:cs="Arial"/>
          </w:rPr>
          <w:t>ГОСТ 12.3.002-75</w:t>
        </w:r>
      </w:hyperlink>
      <w:r>
        <w:t xml:space="preserve"> Система стандартов безопасности труда. Процессы производственные. Общие требования безопасности</w:t>
      </w:r>
    </w:p>
    <w:p w:rsidR="006630B6" w:rsidRDefault="006630B6">
      <w:hyperlink r:id="rId11" w:history="1">
        <w:r>
          <w:rPr>
            <w:rStyle w:val="a4"/>
            <w:rFonts w:cs="Arial"/>
          </w:rPr>
          <w:t>ГОСТ 2789-73</w:t>
        </w:r>
      </w:hyperlink>
      <w:r>
        <w:t xml:space="preserve"> Шероховатость поверхности. Параметры и характеристики</w:t>
      </w:r>
    </w:p>
    <w:p w:rsidR="006630B6" w:rsidRDefault="006630B6">
      <w:hyperlink r:id="rId12" w:history="1">
        <w:r>
          <w:rPr>
            <w:rStyle w:val="a4"/>
            <w:rFonts w:cs="Arial"/>
          </w:rPr>
          <w:t>ГОСТ 15467-79</w:t>
        </w:r>
      </w:hyperlink>
      <w:r>
        <w:t xml:space="preserve"> Управление качеством продукции. Основные понятия. Термины и определения</w:t>
      </w:r>
    </w:p>
    <w:p w:rsidR="006630B6" w:rsidRDefault="006630B6">
      <w:hyperlink r:id="rId13" w:history="1">
        <w:r>
          <w:rPr>
            <w:rStyle w:val="a4"/>
            <w:rFonts w:cs="Arial"/>
          </w:rPr>
          <w:t>ГОСТ 18353-79</w:t>
        </w:r>
      </w:hyperlink>
      <w:r>
        <w:t xml:space="preserve"> Контроль неразрушающий. Классификация видов и методов</w:t>
      </w:r>
    </w:p>
    <w:p w:rsidR="006630B6" w:rsidRDefault="006630B6">
      <w:hyperlink r:id="rId14" w:history="1">
        <w:r>
          <w:rPr>
            <w:rStyle w:val="a4"/>
            <w:rFonts w:cs="Arial"/>
          </w:rPr>
          <w:t>ГОСТ 18576-96</w:t>
        </w:r>
      </w:hyperlink>
      <w:r>
        <w:t xml:space="preserve"> Контроль неразрушающий. Рельсы железнодорожные. Методы ультразвуковые</w:t>
      </w:r>
    </w:p>
    <w:p w:rsidR="006630B6" w:rsidRDefault="006630B6">
      <w:hyperlink r:id="rId15" w:history="1">
        <w:r>
          <w:rPr>
            <w:rStyle w:val="a4"/>
            <w:rFonts w:cs="Arial"/>
          </w:rPr>
          <w:t>ГОСТ 20911-89</w:t>
        </w:r>
      </w:hyperlink>
      <w:r>
        <w:t xml:space="preserve"> Техническая диагностика. Термины и определения</w:t>
      </w:r>
    </w:p>
    <w:p w:rsidR="006630B6" w:rsidRDefault="006630B6">
      <w:hyperlink r:id="rId16" w:history="1">
        <w:r>
          <w:rPr>
            <w:rStyle w:val="a4"/>
            <w:rFonts w:cs="Arial"/>
          </w:rPr>
          <w:t>ГОСТ 23829-85</w:t>
        </w:r>
      </w:hyperlink>
      <w:r>
        <w:t xml:space="preserve"> Контроль неразрушающий акустический. Термины и определения</w:t>
      </w:r>
    </w:p>
    <w:p w:rsidR="006630B6" w:rsidRDefault="006630B6">
      <w:hyperlink r:id="rId17" w:history="1">
        <w:r>
          <w:rPr>
            <w:rStyle w:val="a4"/>
            <w:rFonts w:cs="Arial"/>
          </w:rPr>
          <w:t>ГОСТ Р ИСО 5577-2009</w:t>
        </w:r>
      </w:hyperlink>
      <w:r>
        <w:t xml:space="preserve"> Контроль неразрушающий. Ультразвуковой контроль. Словарь</w:t>
      </w:r>
    </w:p>
    <w:p w:rsidR="006630B6" w:rsidRDefault="006630B6">
      <w:hyperlink r:id="rId18" w:history="1">
        <w:r>
          <w:rPr>
            <w:rStyle w:val="a4"/>
            <w:rFonts w:cs="Arial"/>
          </w:rPr>
          <w:t>ГОСТ Р 55725-2013</w:t>
        </w:r>
      </w:hyperlink>
      <w:r>
        <w:t xml:space="preserve"> Контроль неразрушающий. Преобразователи ультразвуковые. Общие технические требования</w:t>
      </w:r>
    </w:p>
    <w:p w:rsidR="006630B6" w:rsidRDefault="006630B6">
      <w:r>
        <w:t>ГОСТ Р 55808-2013 Контроль неразрушающий. Преобразователи ультразвуковые. Методы испытаний</w:t>
      </w:r>
    </w:p>
    <w:p w:rsidR="006630B6" w:rsidRDefault="006630B6">
      <w:r>
        <w:rPr>
          <w:rStyle w:val="a3"/>
          <w:bCs/>
        </w:rPr>
        <w:t>Примечание</w:t>
      </w:r>
      <w:r>
        <w:t xml:space="preserve">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rsidR="006630B6" w:rsidRDefault="006630B6"/>
    <w:p w:rsidR="006630B6" w:rsidRDefault="006630B6">
      <w:pPr>
        <w:pStyle w:val="1"/>
      </w:pPr>
      <w:bookmarkStart w:id="3" w:name="sub_300"/>
      <w:r>
        <w:t>3 Термины и определения</w:t>
      </w:r>
    </w:p>
    <w:bookmarkEnd w:id="3"/>
    <w:p w:rsidR="006630B6" w:rsidRDefault="006630B6"/>
    <w:p w:rsidR="006630B6" w:rsidRDefault="006630B6">
      <w:bookmarkStart w:id="4" w:name="sub_310"/>
      <w:r>
        <w:t>3.1 В настоящем стандарте применены следующие термины:</w:t>
      </w:r>
    </w:p>
    <w:bookmarkEnd w:id="4"/>
    <w:p w:rsidR="006630B6" w:rsidRDefault="006630B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44"/>
      </w:tblGrid>
      <w:tr w:rsidR="006630B6" w:rsidRPr="00CD63BC">
        <w:tblPrEx>
          <w:tblCellMar>
            <w:top w:w="0" w:type="dxa"/>
            <w:bottom w:w="0" w:type="dxa"/>
          </w:tblCellMar>
        </w:tblPrEx>
        <w:tc>
          <w:tcPr>
            <w:tcW w:w="10144" w:type="dxa"/>
            <w:tcBorders>
              <w:top w:val="single" w:sz="4" w:space="0" w:color="auto"/>
              <w:bottom w:val="single" w:sz="4" w:space="0" w:color="auto"/>
            </w:tcBorders>
          </w:tcPr>
          <w:p w:rsidR="006630B6" w:rsidRPr="00CD63BC" w:rsidRDefault="006630B6">
            <w:pPr>
              <w:pStyle w:val="a6"/>
            </w:pPr>
            <w:bookmarkStart w:id="5" w:name="sub_311"/>
            <w:r w:rsidRPr="00CD63BC">
              <w:t xml:space="preserve">3.1.1 </w:t>
            </w:r>
            <w:r w:rsidRPr="00CD63BC">
              <w:rPr>
                <w:rStyle w:val="a3"/>
                <w:bCs/>
              </w:rPr>
              <w:t>А-развертка:</w:t>
            </w:r>
            <w:r w:rsidRPr="00CD63BC">
              <w:t xml:space="preserve"> форма представления ультразвукового сигнала на экране ультразвукового прибора, при котором ось абсцисс представляет время, а ось ординат - амплитуду.</w:t>
            </w:r>
            <w:bookmarkEnd w:id="5"/>
          </w:p>
          <w:p w:rsidR="006630B6" w:rsidRPr="00CD63BC" w:rsidRDefault="006630B6">
            <w:pPr>
              <w:pStyle w:val="a6"/>
            </w:pPr>
            <w:r w:rsidRPr="00CD63BC">
              <w:t>[</w:t>
            </w:r>
            <w:hyperlink r:id="rId19" w:history="1">
              <w:r w:rsidRPr="00CD63BC">
                <w:rPr>
                  <w:rStyle w:val="a4"/>
                  <w:rFonts w:cs="Arial"/>
                </w:rPr>
                <w:t>ГОСТ Р ИСО 5577-2009</w:t>
              </w:r>
            </w:hyperlink>
            <w:r w:rsidRPr="00CD63BC">
              <w:t>, пункт 2.13.1]</w:t>
            </w:r>
          </w:p>
        </w:tc>
      </w:tr>
    </w:tbl>
    <w:p w:rsidR="006630B6" w:rsidRDefault="006630B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41"/>
      </w:tblGrid>
      <w:tr w:rsidR="006630B6" w:rsidRPr="00CD63BC">
        <w:tblPrEx>
          <w:tblCellMar>
            <w:top w:w="0" w:type="dxa"/>
            <w:bottom w:w="0" w:type="dxa"/>
          </w:tblCellMar>
        </w:tblPrEx>
        <w:tc>
          <w:tcPr>
            <w:tcW w:w="10141" w:type="dxa"/>
            <w:tcBorders>
              <w:top w:val="single" w:sz="4" w:space="0" w:color="auto"/>
              <w:bottom w:val="single" w:sz="4" w:space="0" w:color="auto"/>
            </w:tcBorders>
          </w:tcPr>
          <w:p w:rsidR="006630B6" w:rsidRPr="00CD63BC" w:rsidRDefault="006630B6">
            <w:pPr>
              <w:pStyle w:val="a6"/>
            </w:pPr>
            <w:bookmarkStart w:id="6" w:name="sub_312"/>
            <w:r w:rsidRPr="00CD63BC">
              <w:t xml:space="preserve">3.1.2 </w:t>
            </w:r>
            <w:r w:rsidRPr="00CD63BC">
              <w:rPr>
                <w:rStyle w:val="a3"/>
                <w:bCs/>
              </w:rPr>
              <w:t>акустическая ось:</w:t>
            </w:r>
            <w:r w:rsidRPr="00CD63BC">
              <w:t xml:space="preserve"> Линия, соединяющая точки максимальной интенсивности акустического поля в дальней зоне преобразователя и ее продолжения в ближней зоне.</w:t>
            </w:r>
            <w:bookmarkEnd w:id="6"/>
          </w:p>
          <w:p w:rsidR="006630B6" w:rsidRPr="00CD63BC" w:rsidRDefault="006630B6">
            <w:pPr>
              <w:pStyle w:val="a6"/>
            </w:pPr>
            <w:r w:rsidRPr="00CD63BC">
              <w:t>[</w:t>
            </w:r>
            <w:hyperlink r:id="rId20" w:history="1">
              <w:r w:rsidRPr="00CD63BC">
                <w:rPr>
                  <w:rStyle w:val="a4"/>
                  <w:rFonts w:cs="Arial"/>
                </w:rPr>
                <w:t>ГОСТ 23829-85</w:t>
              </w:r>
            </w:hyperlink>
            <w:r w:rsidRPr="00CD63BC">
              <w:t>, статья 57]</w:t>
            </w:r>
          </w:p>
        </w:tc>
      </w:tr>
    </w:tbl>
    <w:p w:rsidR="006630B6" w:rsidRDefault="006630B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46"/>
      </w:tblGrid>
      <w:tr w:rsidR="006630B6" w:rsidRPr="00CD63BC">
        <w:tblPrEx>
          <w:tblCellMar>
            <w:top w:w="0" w:type="dxa"/>
            <w:bottom w:w="0" w:type="dxa"/>
          </w:tblCellMar>
        </w:tblPrEx>
        <w:tc>
          <w:tcPr>
            <w:tcW w:w="10146" w:type="dxa"/>
            <w:tcBorders>
              <w:top w:val="single" w:sz="4" w:space="0" w:color="auto"/>
              <w:bottom w:val="single" w:sz="4" w:space="0" w:color="auto"/>
            </w:tcBorders>
          </w:tcPr>
          <w:p w:rsidR="006630B6" w:rsidRPr="00CD63BC" w:rsidRDefault="006630B6">
            <w:pPr>
              <w:pStyle w:val="a6"/>
            </w:pPr>
            <w:bookmarkStart w:id="7" w:name="sub_313"/>
            <w:r w:rsidRPr="00CD63BC">
              <w:t xml:space="preserve">3.1.3 </w:t>
            </w:r>
            <w:r w:rsidRPr="00CD63BC">
              <w:rPr>
                <w:rStyle w:val="a3"/>
                <w:bCs/>
              </w:rPr>
              <w:t>АРД-диаграмма:</w:t>
            </w:r>
            <w:r w:rsidRPr="00CD63BC">
              <w:t xml:space="preserve"> Графическое изображение зависимости амплитуды отраженного сигнала от глубины залегания плоскодонного искусственного отражателя с учетом его размера и типа преобразователя.</w:t>
            </w:r>
            <w:bookmarkEnd w:id="7"/>
          </w:p>
          <w:p w:rsidR="006630B6" w:rsidRPr="00CD63BC" w:rsidRDefault="006630B6">
            <w:pPr>
              <w:pStyle w:val="a6"/>
            </w:pPr>
            <w:r w:rsidRPr="00CD63BC">
              <w:t>[</w:t>
            </w:r>
            <w:hyperlink r:id="rId21" w:history="1">
              <w:r w:rsidRPr="00CD63BC">
                <w:rPr>
                  <w:rStyle w:val="a4"/>
                  <w:rFonts w:cs="Arial"/>
                </w:rPr>
                <w:t>ГОСТ 23829-85</w:t>
              </w:r>
            </w:hyperlink>
            <w:r w:rsidRPr="00CD63BC">
              <w:t>, статья 69]</w:t>
            </w:r>
          </w:p>
        </w:tc>
      </w:tr>
    </w:tbl>
    <w:p w:rsidR="006630B6" w:rsidRDefault="006630B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31"/>
      </w:tblGrid>
      <w:tr w:rsidR="006630B6" w:rsidRPr="00CD63BC">
        <w:tblPrEx>
          <w:tblCellMar>
            <w:top w:w="0" w:type="dxa"/>
            <w:bottom w:w="0" w:type="dxa"/>
          </w:tblCellMar>
        </w:tblPrEx>
        <w:tc>
          <w:tcPr>
            <w:tcW w:w="10131" w:type="dxa"/>
            <w:tcBorders>
              <w:top w:val="single" w:sz="4" w:space="0" w:color="auto"/>
              <w:bottom w:val="single" w:sz="4" w:space="0" w:color="auto"/>
            </w:tcBorders>
          </w:tcPr>
          <w:p w:rsidR="006630B6" w:rsidRPr="00CD63BC" w:rsidRDefault="006630B6">
            <w:pPr>
              <w:pStyle w:val="a6"/>
            </w:pPr>
            <w:bookmarkStart w:id="8" w:name="sub_314"/>
            <w:r w:rsidRPr="00CD63BC">
              <w:t xml:space="preserve">3.1.4 </w:t>
            </w:r>
            <w:r w:rsidRPr="00CD63BC">
              <w:rPr>
                <w:rStyle w:val="a3"/>
                <w:bCs/>
              </w:rPr>
              <w:t>боковое цилиндрическое отверстие:</w:t>
            </w:r>
            <w:r w:rsidRPr="00CD63BC">
              <w:t xml:space="preserve"> Цилиндрический отражатель, расположенный параллельно поверхности ввода.</w:t>
            </w:r>
            <w:bookmarkEnd w:id="8"/>
          </w:p>
          <w:p w:rsidR="006630B6" w:rsidRPr="00CD63BC" w:rsidRDefault="006630B6">
            <w:pPr>
              <w:pStyle w:val="a6"/>
            </w:pPr>
            <w:r w:rsidRPr="00CD63BC">
              <w:t>[</w:t>
            </w:r>
            <w:hyperlink r:id="rId22" w:history="1">
              <w:r w:rsidRPr="00CD63BC">
                <w:rPr>
                  <w:rStyle w:val="a4"/>
                  <w:rFonts w:cs="Arial"/>
                </w:rPr>
                <w:t>ГОСТ Р ИСО 5577-2009</w:t>
              </w:r>
            </w:hyperlink>
            <w:r w:rsidRPr="00CD63BC">
              <w:t>, пункт 2.7.5]</w:t>
            </w:r>
          </w:p>
        </w:tc>
      </w:tr>
    </w:tbl>
    <w:p w:rsidR="006630B6" w:rsidRDefault="006630B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76"/>
      </w:tblGrid>
      <w:tr w:rsidR="006630B6" w:rsidRPr="00CD63BC">
        <w:tblPrEx>
          <w:tblCellMar>
            <w:top w:w="0" w:type="dxa"/>
            <w:bottom w:w="0" w:type="dxa"/>
          </w:tblCellMar>
        </w:tblPrEx>
        <w:tc>
          <w:tcPr>
            <w:tcW w:w="10176" w:type="dxa"/>
            <w:tcBorders>
              <w:top w:val="single" w:sz="4" w:space="0" w:color="auto"/>
              <w:bottom w:val="single" w:sz="4" w:space="0" w:color="auto"/>
            </w:tcBorders>
          </w:tcPr>
          <w:p w:rsidR="006630B6" w:rsidRPr="00CD63BC" w:rsidRDefault="006630B6">
            <w:pPr>
              <w:pStyle w:val="a6"/>
            </w:pPr>
            <w:bookmarkStart w:id="9" w:name="sub_315"/>
            <w:r w:rsidRPr="00CD63BC">
              <w:t xml:space="preserve">3.1.5 </w:t>
            </w:r>
            <w:r w:rsidRPr="00CD63BC">
              <w:rPr>
                <w:rStyle w:val="a3"/>
                <w:bCs/>
              </w:rPr>
              <w:t>дефект:</w:t>
            </w:r>
            <w:r w:rsidRPr="00CD63BC">
              <w:t xml:space="preserve"> Каждое отдельное несоответствие продукции установленным требованиям.</w:t>
            </w:r>
            <w:bookmarkEnd w:id="9"/>
          </w:p>
          <w:p w:rsidR="006630B6" w:rsidRPr="00CD63BC" w:rsidRDefault="006630B6">
            <w:pPr>
              <w:pStyle w:val="a6"/>
            </w:pPr>
            <w:r w:rsidRPr="00CD63BC">
              <w:t>[</w:t>
            </w:r>
            <w:hyperlink r:id="rId23" w:history="1">
              <w:r w:rsidRPr="00CD63BC">
                <w:rPr>
                  <w:rStyle w:val="a4"/>
                  <w:rFonts w:cs="Arial"/>
                </w:rPr>
                <w:t>ГОСТ 15467-79</w:t>
              </w:r>
            </w:hyperlink>
            <w:r w:rsidRPr="00CD63BC">
              <w:t>, статья 38]</w:t>
            </w:r>
          </w:p>
        </w:tc>
      </w:tr>
    </w:tbl>
    <w:p w:rsidR="006630B6" w:rsidRDefault="006630B6"/>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46"/>
      </w:tblGrid>
      <w:tr w:rsidR="006630B6" w:rsidRPr="00CD63BC">
        <w:tblPrEx>
          <w:tblCellMar>
            <w:top w:w="0" w:type="dxa"/>
            <w:bottom w:w="0" w:type="dxa"/>
          </w:tblCellMar>
        </w:tblPrEx>
        <w:tc>
          <w:tcPr>
            <w:tcW w:w="10146" w:type="dxa"/>
            <w:tcBorders>
              <w:top w:val="single" w:sz="4" w:space="0" w:color="auto"/>
              <w:bottom w:val="single" w:sz="4" w:space="0" w:color="auto"/>
            </w:tcBorders>
          </w:tcPr>
          <w:p w:rsidR="006630B6" w:rsidRPr="00CD63BC" w:rsidRDefault="006630B6">
            <w:pPr>
              <w:pStyle w:val="a6"/>
            </w:pPr>
            <w:bookmarkStart w:id="10" w:name="sub_316"/>
            <w:r w:rsidRPr="00CD63BC">
              <w:t xml:space="preserve">3.1.6 </w:t>
            </w:r>
            <w:r w:rsidRPr="00CD63BC">
              <w:rPr>
                <w:rStyle w:val="a3"/>
                <w:bCs/>
              </w:rPr>
              <w:t>иммерсионный способ:</w:t>
            </w:r>
            <w:r w:rsidRPr="00CD63BC">
              <w:t xml:space="preserve"> Акустический контакт через слой жидкости, толщиной больше пространственной длительности акустического импульса для импульсного излучения или нескольких длин волн для непрерывного излучения.</w:t>
            </w:r>
            <w:bookmarkEnd w:id="10"/>
          </w:p>
          <w:p w:rsidR="006630B6" w:rsidRPr="00CD63BC" w:rsidRDefault="006630B6">
            <w:pPr>
              <w:pStyle w:val="a6"/>
            </w:pPr>
            <w:r w:rsidRPr="00CD63BC">
              <w:t>[</w:t>
            </w:r>
            <w:hyperlink r:id="rId24" w:history="1">
              <w:r w:rsidRPr="00CD63BC">
                <w:rPr>
                  <w:rStyle w:val="a4"/>
                  <w:rFonts w:cs="Arial"/>
                </w:rPr>
                <w:t>ГОСТ 23829-85</w:t>
              </w:r>
            </w:hyperlink>
            <w:r w:rsidRPr="00CD63BC">
              <w:t>, статья 75]</w:t>
            </w:r>
          </w:p>
        </w:tc>
      </w:tr>
    </w:tbl>
    <w:p w:rsidR="006630B6" w:rsidRDefault="006630B6"/>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61"/>
      </w:tblGrid>
      <w:tr w:rsidR="006630B6" w:rsidRPr="00CD63BC">
        <w:tblPrEx>
          <w:tblCellMar>
            <w:top w:w="0" w:type="dxa"/>
            <w:bottom w:w="0" w:type="dxa"/>
          </w:tblCellMar>
        </w:tblPrEx>
        <w:tc>
          <w:tcPr>
            <w:tcW w:w="10161" w:type="dxa"/>
            <w:tcBorders>
              <w:top w:val="single" w:sz="4" w:space="0" w:color="auto"/>
              <w:bottom w:val="single" w:sz="4" w:space="0" w:color="auto"/>
            </w:tcBorders>
          </w:tcPr>
          <w:p w:rsidR="006630B6" w:rsidRPr="00CD63BC" w:rsidRDefault="006630B6">
            <w:pPr>
              <w:pStyle w:val="a6"/>
            </w:pPr>
            <w:bookmarkStart w:id="11" w:name="sub_317"/>
            <w:r w:rsidRPr="00CD63BC">
              <w:t xml:space="preserve">3.1.7 </w:t>
            </w:r>
            <w:r w:rsidRPr="00CD63BC">
              <w:rPr>
                <w:rStyle w:val="a3"/>
                <w:bCs/>
              </w:rPr>
              <w:t>контактный способ:</w:t>
            </w:r>
            <w:r w:rsidRPr="00CD63BC">
              <w:t xml:space="preserve"> Акустический контакт через слой вещества толщиной менее половины длины волны.</w:t>
            </w:r>
            <w:bookmarkEnd w:id="11"/>
          </w:p>
          <w:p w:rsidR="006630B6" w:rsidRPr="00CD63BC" w:rsidRDefault="006630B6">
            <w:pPr>
              <w:pStyle w:val="a6"/>
            </w:pPr>
            <w:r w:rsidRPr="00CD63BC">
              <w:t>[</w:t>
            </w:r>
            <w:hyperlink r:id="rId25" w:history="1">
              <w:r w:rsidRPr="00CD63BC">
                <w:rPr>
                  <w:rStyle w:val="a4"/>
                  <w:rFonts w:cs="Arial"/>
                </w:rPr>
                <w:t>ГОСТ 23829-85</w:t>
              </w:r>
            </w:hyperlink>
            <w:r w:rsidRPr="00CD63BC">
              <w:t>, статья 73]</w:t>
            </w:r>
          </w:p>
        </w:tc>
      </w:tr>
    </w:tbl>
    <w:p w:rsidR="006630B6" w:rsidRDefault="006630B6"/>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76"/>
      </w:tblGrid>
      <w:tr w:rsidR="006630B6" w:rsidRPr="00CD63BC">
        <w:tblPrEx>
          <w:tblCellMar>
            <w:top w:w="0" w:type="dxa"/>
            <w:bottom w:w="0" w:type="dxa"/>
          </w:tblCellMar>
        </w:tblPrEx>
        <w:tc>
          <w:tcPr>
            <w:tcW w:w="10176" w:type="dxa"/>
            <w:tcBorders>
              <w:top w:val="single" w:sz="4" w:space="0" w:color="auto"/>
              <w:bottom w:val="single" w:sz="4" w:space="0" w:color="auto"/>
            </w:tcBorders>
          </w:tcPr>
          <w:p w:rsidR="006630B6" w:rsidRPr="00CD63BC" w:rsidRDefault="006630B6">
            <w:pPr>
              <w:pStyle w:val="a6"/>
            </w:pPr>
            <w:bookmarkStart w:id="12" w:name="sub_318"/>
            <w:r w:rsidRPr="00CD63BC">
              <w:t xml:space="preserve">3.1.8 </w:t>
            </w:r>
            <w:r w:rsidRPr="00CD63BC">
              <w:rPr>
                <w:rStyle w:val="a3"/>
                <w:bCs/>
              </w:rPr>
              <w:t>контролепригодность:</w:t>
            </w:r>
            <w:r w:rsidRPr="00CD63BC">
              <w:t xml:space="preserve"> Свойство объекта, характеризующее его пригодность к проведению диагностирования (контроля) заданными средствами диагностирования (контроля).</w:t>
            </w:r>
            <w:bookmarkEnd w:id="12"/>
          </w:p>
          <w:p w:rsidR="006630B6" w:rsidRPr="00CD63BC" w:rsidRDefault="006630B6">
            <w:pPr>
              <w:pStyle w:val="a6"/>
            </w:pPr>
            <w:r w:rsidRPr="00CD63BC">
              <w:t>[</w:t>
            </w:r>
            <w:hyperlink r:id="rId26" w:history="1">
              <w:r w:rsidRPr="00CD63BC">
                <w:rPr>
                  <w:rStyle w:val="a4"/>
                  <w:rFonts w:cs="Arial"/>
                </w:rPr>
                <w:t>ГОСТ 20911-89</w:t>
              </w:r>
            </w:hyperlink>
            <w:r w:rsidRPr="00CD63BC">
              <w:t xml:space="preserve">, </w:t>
            </w:r>
            <w:hyperlink r:id="rId27" w:history="1">
              <w:r w:rsidRPr="00CD63BC">
                <w:rPr>
                  <w:rStyle w:val="a4"/>
                  <w:rFonts w:cs="Arial"/>
                </w:rPr>
                <w:t>статья 14</w:t>
              </w:r>
            </w:hyperlink>
            <w:r w:rsidRPr="00CD63BC">
              <w:t>]</w:t>
            </w:r>
          </w:p>
        </w:tc>
      </w:tr>
    </w:tbl>
    <w:p w:rsidR="006630B6" w:rsidRDefault="006630B6"/>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76"/>
      </w:tblGrid>
      <w:tr w:rsidR="006630B6" w:rsidRPr="00CD63BC">
        <w:tblPrEx>
          <w:tblCellMar>
            <w:top w:w="0" w:type="dxa"/>
            <w:bottom w:w="0" w:type="dxa"/>
          </w:tblCellMar>
        </w:tblPrEx>
        <w:tc>
          <w:tcPr>
            <w:tcW w:w="10176" w:type="dxa"/>
            <w:tcBorders>
              <w:top w:val="single" w:sz="4" w:space="0" w:color="auto"/>
              <w:bottom w:val="single" w:sz="4" w:space="0" w:color="auto"/>
            </w:tcBorders>
          </w:tcPr>
          <w:p w:rsidR="006630B6" w:rsidRPr="00CD63BC" w:rsidRDefault="006630B6">
            <w:pPr>
              <w:pStyle w:val="a6"/>
            </w:pPr>
            <w:bookmarkStart w:id="13" w:name="sub_319"/>
            <w:r w:rsidRPr="00CD63BC">
              <w:t xml:space="preserve">3.1.9 </w:t>
            </w:r>
            <w:r w:rsidRPr="00CD63BC">
              <w:rPr>
                <w:rStyle w:val="a3"/>
                <w:bCs/>
              </w:rPr>
              <w:t>мера (калибровочный образец):</w:t>
            </w:r>
            <w:r w:rsidRPr="00CD63BC">
              <w:t xml:space="preserve"> Образец из материала определенного состава с заданными чистотой обработки поверхности, режимом термообработки, геометрической формой и размерами, предназначенный для калибровки (поверки) и определения параметров ультразвукового прибора неразрушающего контроля.</w:t>
            </w:r>
            <w:bookmarkEnd w:id="13"/>
          </w:p>
          <w:p w:rsidR="006630B6" w:rsidRPr="00CD63BC" w:rsidRDefault="006630B6">
            <w:pPr>
              <w:pStyle w:val="a6"/>
            </w:pPr>
            <w:r w:rsidRPr="00CD63BC">
              <w:t>[</w:t>
            </w:r>
            <w:hyperlink r:id="rId28" w:history="1">
              <w:r w:rsidRPr="00CD63BC">
                <w:rPr>
                  <w:rStyle w:val="a4"/>
                  <w:rFonts w:cs="Arial"/>
                </w:rPr>
                <w:t>ГОСТ Р ИСО 5577-2009</w:t>
              </w:r>
            </w:hyperlink>
            <w:r w:rsidRPr="00CD63BC">
              <w:t>, пункт 2.7.1]</w:t>
            </w:r>
          </w:p>
        </w:tc>
      </w:tr>
    </w:tbl>
    <w:p w:rsidR="006630B6" w:rsidRDefault="006630B6"/>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61"/>
      </w:tblGrid>
      <w:tr w:rsidR="006630B6" w:rsidRPr="00CD63BC">
        <w:tblPrEx>
          <w:tblCellMar>
            <w:top w:w="0" w:type="dxa"/>
            <w:bottom w:w="0" w:type="dxa"/>
          </w:tblCellMar>
        </w:tblPrEx>
        <w:tc>
          <w:tcPr>
            <w:tcW w:w="10161" w:type="dxa"/>
            <w:tcBorders>
              <w:top w:val="single" w:sz="4" w:space="0" w:color="auto"/>
              <w:bottom w:val="single" w:sz="4" w:space="0" w:color="auto"/>
            </w:tcBorders>
          </w:tcPr>
          <w:p w:rsidR="006630B6" w:rsidRPr="00CD63BC" w:rsidRDefault="006630B6">
            <w:pPr>
              <w:pStyle w:val="a6"/>
            </w:pPr>
            <w:bookmarkStart w:id="14" w:name="sub_3110"/>
            <w:r w:rsidRPr="00CD63BC">
              <w:t xml:space="preserve">3.1.10 </w:t>
            </w:r>
            <w:r w:rsidRPr="00CD63BC">
              <w:rPr>
                <w:rStyle w:val="a3"/>
                <w:bCs/>
              </w:rPr>
              <w:t>мертвая зона:</w:t>
            </w:r>
            <w:r w:rsidRPr="00CD63BC">
              <w:t xml:space="preserve"> Область, прилегающая к поверхности ввода, в пределах которой не регистрируются эхо-сигналы от несплошностей.</w:t>
            </w:r>
            <w:bookmarkEnd w:id="14"/>
          </w:p>
          <w:p w:rsidR="006630B6" w:rsidRPr="00CD63BC" w:rsidRDefault="006630B6">
            <w:pPr>
              <w:pStyle w:val="a6"/>
            </w:pPr>
            <w:r w:rsidRPr="00CD63BC">
              <w:t>[</w:t>
            </w:r>
            <w:hyperlink r:id="rId29" w:history="1">
              <w:r w:rsidRPr="00CD63BC">
                <w:rPr>
                  <w:rStyle w:val="a4"/>
                  <w:rFonts w:cs="Arial"/>
                </w:rPr>
                <w:t>ГОСТ Р ИСО 5577-2009</w:t>
              </w:r>
            </w:hyperlink>
            <w:r w:rsidRPr="00CD63BC">
              <w:t>, пункт 2.6.2]</w:t>
            </w:r>
          </w:p>
        </w:tc>
      </w:tr>
    </w:tbl>
    <w:p w:rsidR="006630B6" w:rsidRDefault="006630B6"/>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61"/>
      </w:tblGrid>
      <w:tr w:rsidR="006630B6" w:rsidRPr="00CD63BC">
        <w:tblPrEx>
          <w:tblCellMar>
            <w:top w:w="0" w:type="dxa"/>
            <w:bottom w:w="0" w:type="dxa"/>
          </w:tblCellMar>
        </w:tblPrEx>
        <w:tc>
          <w:tcPr>
            <w:tcW w:w="10161" w:type="dxa"/>
            <w:tcBorders>
              <w:top w:val="single" w:sz="4" w:space="0" w:color="auto"/>
              <w:bottom w:val="single" w:sz="4" w:space="0" w:color="auto"/>
            </w:tcBorders>
          </w:tcPr>
          <w:p w:rsidR="006630B6" w:rsidRPr="00CD63BC" w:rsidRDefault="006630B6">
            <w:pPr>
              <w:pStyle w:val="a6"/>
            </w:pPr>
            <w:bookmarkStart w:id="15" w:name="sub_3111"/>
            <w:r w:rsidRPr="00CD63BC">
              <w:t xml:space="preserve">3.1.11 </w:t>
            </w:r>
            <w:r w:rsidRPr="00CD63BC">
              <w:rPr>
                <w:rStyle w:val="a3"/>
                <w:bCs/>
              </w:rPr>
              <w:t>настроечный образец:</w:t>
            </w:r>
            <w:r w:rsidRPr="00CD63BC">
              <w:t xml:space="preserve"> Образец, изготовленный из материала, аналогичного материалу объекта контроля, содержащий определенные отражатели; используется для настройки амплитудной и (или) временной шкалы ультразвукового прибора.</w:t>
            </w:r>
            <w:bookmarkEnd w:id="15"/>
          </w:p>
          <w:p w:rsidR="006630B6" w:rsidRPr="00CD63BC" w:rsidRDefault="006630B6">
            <w:pPr>
              <w:pStyle w:val="a6"/>
            </w:pPr>
            <w:r w:rsidRPr="00CD63BC">
              <w:t>[</w:t>
            </w:r>
            <w:hyperlink r:id="rId30" w:history="1">
              <w:r w:rsidRPr="00CD63BC">
                <w:rPr>
                  <w:rStyle w:val="a4"/>
                  <w:rFonts w:cs="Arial"/>
                </w:rPr>
                <w:t>ГОСТ Р ИСО 5577-2009</w:t>
              </w:r>
            </w:hyperlink>
            <w:r w:rsidRPr="00CD63BC">
              <w:t>, пункт 2.7.3]</w:t>
            </w:r>
          </w:p>
        </w:tc>
      </w:tr>
    </w:tbl>
    <w:p w:rsidR="006630B6" w:rsidRDefault="006630B6"/>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61"/>
      </w:tblGrid>
      <w:tr w:rsidR="006630B6" w:rsidRPr="00CD63BC">
        <w:tblPrEx>
          <w:tblCellMar>
            <w:top w:w="0" w:type="dxa"/>
            <w:bottom w:w="0" w:type="dxa"/>
          </w:tblCellMar>
        </w:tblPrEx>
        <w:tc>
          <w:tcPr>
            <w:tcW w:w="10161" w:type="dxa"/>
            <w:tcBorders>
              <w:top w:val="single" w:sz="4" w:space="0" w:color="auto"/>
              <w:bottom w:val="single" w:sz="4" w:space="0" w:color="auto"/>
            </w:tcBorders>
          </w:tcPr>
          <w:p w:rsidR="006630B6" w:rsidRPr="00CD63BC" w:rsidRDefault="006630B6">
            <w:pPr>
              <w:pStyle w:val="a6"/>
            </w:pPr>
            <w:bookmarkStart w:id="16" w:name="sub_3112"/>
            <w:r w:rsidRPr="00CD63BC">
              <w:t xml:space="preserve">3.1.12 </w:t>
            </w:r>
            <w:r w:rsidRPr="00CD63BC">
              <w:rPr>
                <w:rStyle w:val="a3"/>
                <w:bCs/>
              </w:rPr>
              <w:t>несплошность:</w:t>
            </w:r>
            <w:r w:rsidRPr="00CD63BC">
              <w:t xml:space="preserve"> Нарушение однородности материала.</w:t>
            </w:r>
            <w:bookmarkEnd w:id="16"/>
          </w:p>
          <w:p w:rsidR="006630B6" w:rsidRPr="00CD63BC" w:rsidRDefault="006630B6">
            <w:pPr>
              <w:pStyle w:val="a6"/>
            </w:pPr>
            <w:r w:rsidRPr="00CD63BC">
              <w:t>[ГОСТ Р ИСО 5577, пункт 2.1.12]</w:t>
            </w:r>
          </w:p>
        </w:tc>
      </w:tr>
    </w:tbl>
    <w:p w:rsidR="006630B6" w:rsidRDefault="006630B6"/>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91"/>
      </w:tblGrid>
      <w:tr w:rsidR="006630B6" w:rsidRPr="00CD63BC">
        <w:tblPrEx>
          <w:tblCellMar>
            <w:top w:w="0" w:type="dxa"/>
            <w:bottom w:w="0" w:type="dxa"/>
          </w:tblCellMar>
        </w:tblPrEx>
        <w:tc>
          <w:tcPr>
            <w:tcW w:w="10191" w:type="dxa"/>
            <w:tcBorders>
              <w:top w:val="single" w:sz="4" w:space="0" w:color="auto"/>
              <w:bottom w:val="single" w:sz="4" w:space="0" w:color="auto"/>
            </w:tcBorders>
          </w:tcPr>
          <w:p w:rsidR="006630B6" w:rsidRPr="00CD63BC" w:rsidRDefault="006630B6">
            <w:pPr>
              <w:pStyle w:val="a6"/>
            </w:pPr>
            <w:bookmarkStart w:id="17" w:name="sub_3113"/>
            <w:r w:rsidRPr="00CD63BC">
              <w:t xml:space="preserve">3.1.13 </w:t>
            </w:r>
            <w:r w:rsidRPr="00CD63BC">
              <w:rPr>
                <w:rStyle w:val="a3"/>
                <w:bCs/>
              </w:rPr>
              <w:t>плоскодонный отражатель:</w:t>
            </w:r>
            <w:r w:rsidRPr="00CD63BC">
              <w:t xml:space="preserve"> Плоский отражатель, имеющий форму диска.</w:t>
            </w:r>
            <w:bookmarkEnd w:id="17"/>
          </w:p>
          <w:p w:rsidR="006630B6" w:rsidRPr="00CD63BC" w:rsidRDefault="006630B6">
            <w:pPr>
              <w:pStyle w:val="a6"/>
            </w:pPr>
            <w:r w:rsidRPr="00CD63BC">
              <w:t>[</w:t>
            </w:r>
            <w:hyperlink r:id="rId31" w:history="1">
              <w:r w:rsidRPr="00CD63BC">
                <w:rPr>
                  <w:rStyle w:val="a4"/>
                  <w:rFonts w:cs="Arial"/>
                </w:rPr>
                <w:t>ГОСТ Р ИСО 5577-2009</w:t>
              </w:r>
            </w:hyperlink>
            <w:r w:rsidRPr="00CD63BC">
              <w:t>, пункт 2.7.2]</w:t>
            </w:r>
          </w:p>
        </w:tc>
      </w:tr>
    </w:tbl>
    <w:p w:rsidR="006630B6" w:rsidRDefault="006630B6"/>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61"/>
      </w:tblGrid>
      <w:tr w:rsidR="006630B6" w:rsidRPr="00CD63BC">
        <w:tblPrEx>
          <w:tblCellMar>
            <w:top w:w="0" w:type="dxa"/>
            <w:bottom w:w="0" w:type="dxa"/>
          </w:tblCellMar>
        </w:tblPrEx>
        <w:tc>
          <w:tcPr>
            <w:tcW w:w="10161" w:type="dxa"/>
            <w:tcBorders>
              <w:top w:val="single" w:sz="4" w:space="0" w:color="auto"/>
              <w:bottom w:val="single" w:sz="4" w:space="0" w:color="auto"/>
            </w:tcBorders>
          </w:tcPr>
          <w:p w:rsidR="006630B6" w:rsidRPr="00CD63BC" w:rsidRDefault="006630B6">
            <w:pPr>
              <w:pStyle w:val="a6"/>
            </w:pPr>
            <w:bookmarkStart w:id="18" w:name="sub_3114"/>
            <w:r w:rsidRPr="00CD63BC">
              <w:t xml:space="preserve">3.1.14 </w:t>
            </w:r>
            <w:r w:rsidRPr="00CD63BC">
              <w:rPr>
                <w:rStyle w:val="a3"/>
                <w:bCs/>
              </w:rPr>
              <w:t>преобразователь:</w:t>
            </w:r>
            <w:r w:rsidRPr="00CD63BC">
              <w:t xml:space="preserve"> Электроакустическое устройство, имеющее в своем составе один или более активных элементов и предназначенное для излучения и (или) приема ультразвуковых волн.</w:t>
            </w:r>
            <w:bookmarkEnd w:id="18"/>
          </w:p>
          <w:p w:rsidR="006630B6" w:rsidRPr="00CD63BC" w:rsidRDefault="006630B6">
            <w:pPr>
              <w:pStyle w:val="a6"/>
            </w:pPr>
            <w:r w:rsidRPr="00CD63BC">
              <w:t>[</w:t>
            </w:r>
            <w:hyperlink r:id="rId32" w:history="1">
              <w:r w:rsidRPr="00CD63BC">
                <w:rPr>
                  <w:rStyle w:val="a4"/>
                  <w:rFonts w:cs="Arial"/>
                </w:rPr>
                <w:t>ГОСТ Р ИСО 5577-2009</w:t>
              </w:r>
            </w:hyperlink>
            <w:r w:rsidRPr="00CD63BC">
              <w:t>, пункт 2.5.21]</w:t>
            </w:r>
          </w:p>
        </w:tc>
      </w:tr>
    </w:tbl>
    <w:p w:rsidR="006630B6" w:rsidRDefault="006630B6"/>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61"/>
      </w:tblGrid>
      <w:tr w:rsidR="006630B6" w:rsidRPr="00CD63BC">
        <w:tblPrEx>
          <w:tblCellMar>
            <w:top w:w="0" w:type="dxa"/>
            <w:bottom w:w="0" w:type="dxa"/>
          </w:tblCellMar>
        </w:tblPrEx>
        <w:tc>
          <w:tcPr>
            <w:tcW w:w="10161" w:type="dxa"/>
            <w:tcBorders>
              <w:top w:val="single" w:sz="4" w:space="0" w:color="auto"/>
              <w:bottom w:val="single" w:sz="4" w:space="0" w:color="auto"/>
            </w:tcBorders>
          </w:tcPr>
          <w:p w:rsidR="006630B6" w:rsidRPr="00CD63BC" w:rsidRDefault="006630B6">
            <w:pPr>
              <w:pStyle w:val="a6"/>
            </w:pPr>
            <w:bookmarkStart w:id="19" w:name="sub_3115"/>
            <w:r w:rsidRPr="00CD63BC">
              <w:t xml:space="preserve">3.1.15 </w:t>
            </w:r>
            <w:r w:rsidRPr="00CD63BC">
              <w:rPr>
                <w:rStyle w:val="a3"/>
                <w:bCs/>
              </w:rPr>
              <w:t>стрела преобразователя:</w:t>
            </w:r>
            <w:r w:rsidRPr="00CD63BC">
              <w:t xml:space="preserve"> Расстояние от точки выхода луча наклонного преобразователя до его передней грани.</w:t>
            </w:r>
            <w:bookmarkEnd w:id="19"/>
          </w:p>
          <w:p w:rsidR="006630B6" w:rsidRPr="00CD63BC" w:rsidRDefault="006630B6">
            <w:pPr>
              <w:pStyle w:val="a6"/>
            </w:pPr>
            <w:r w:rsidRPr="00CD63BC">
              <w:t>[</w:t>
            </w:r>
            <w:hyperlink r:id="rId33" w:history="1">
              <w:r w:rsidRPr="00CD63BC">
                <w:rPr>
                  <w:rStyle w:val="a4"/>
                  <w:rFonts w:cs="Arial"/>
                </w:rPr>
                <w:t>ГОСТ 23829-85</w:t>
              </w:r>
            </w:hyperlink>
            <w:r w:rsidRPr="00CD63BC">
              <w:t>, статья 59]</w:t>
            </w:r>
          </w:p>
        </w:tc>
      </w:tr>
    </w:tbl>
    <w:p w:rsidR="006630B6" w:rsidRDefault="006630B6"/>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61"/>
      </w:tblGrid>
      <w:tr w:rsidR="006630B6" w:rsidRPr="00CD63BC">
        <w:tblPrEx>
          <w:tblCellMar>
            <w:top w:w="0" w:type="dxa"/>
            <w:bottom w:w="0" w:type="dxa"/>
          </w:tblCellMar>
        </w:tblPrEx>
        <w:tc>
          <w:tcPr>
            <w:tcW w:w="10161" w:type="dxa"/>
            <w:tcBorders>
              <w:top w:val="single" w:sz="4" w:space="0" w:color="auto"/>
              <w:bottom w:val="single" w:sz="4" w:space="0" w:color="auto"/>
            </w:tcBorders>
          </w:tcPr>
          <w:p w:rsidR="006630B6" w:rsidRPr="00CD63BC" w:rsidRDefault="006630B6">
            <w:pPr>
              <w:pStyle w:val="a6"/>
            </w:pPr>
            <w:bookmarkStart w:id="20" w:name="sub_3116"/>
            <w:r w:rsidRPr="00CD63BC">
              <w:t xml:space="preserve">3.1.16 </w:t>
            </w:r>
            <w:r w:rsidRPr="00CD63BC">
              <w:rPr>
                <w:rStyle w:val="a3"/>
                <w:bCs/>
              </w:rPr>
              <w:t>точка выхода луча:</w:t>
            </w:r>
            <w:r w:rsidRPr="00CD63BC">
              <w:t xml:space="preserve"> Точка пересечения акустической оси преобразователя с его рабочей поверхностью.</w:t>
            </w:r>
            <w:bookmarkEnd w:id="20"/>
          </w:p>
          <w:p w:rsidR="006630B6" w:rsidRPr="00CD63BC" w:rsidRDefault="006630B6">
            <w:pPr>
              <w:pStyle w:val="a6"/>
            </w:pPr>
            <w:r w:rsidRPr="00CD63BC">
              <w:t>[</w:t>
            </w:r>
            <w:hyperlink r:id="rId34" w:history="1">
              <w:r w:rsidRPr="00CD63BC">
                <w:rPr>
                  <w:rStyle w:val="a4"/>
                  <w:rFonts w:cs="Arial"/>
                </w:rPr>
                <w:t>ГОСТ 23829-85</w:t>
              </w:r>
            </w:hyperlink>
            <w:r w:rsidRPr="00CD63BC">
              <w:t>, статья 58]</w:t>
            </w:r>
          </w:p>
        </w:tc>
      </w:tr>
    </w:tbl>
    <w:p w:rsidR="006630B6" w:rsidRDefault="006630B6"/>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61"/>
      </w:tblGrid>
      <w:tr w:rsidR="006630B6" w:rsidRPr="00CD63BC">
        <w:tblPrEx>
          <w:tblCellMar>
            <w:top w:w="0" w:type="dxa"/>
            <w:bottom w:w="0" w:type="dxa"/>
          </w:tblCellMar>
        </w:tblPrEx>
        <w:tc>
          <w:tcPr>
            <w:tcW w:w="10161" w:type="dxa"/>
            <w:tcBorders>
              <w:top w:val="single" w:sz="4" w:space="0" w:color="auto"/>
              <w:bottom w:val="single" w:sz="4" w:space="0" w:color="auto"/>
            </w:tcBorders>
          </w:tcPr>
          <w:p w:rsidR="006630B6" w:rsidRPr="00CD63BC" w:rsidRDefault="006630B6">
            <w:pPr>
              <w:pStyle w:val="a5"/>
            </w:pPr>
            <w:bookmarkStart w:id="21" w:name="sub_3117"/>
            <w:r w:rsidRPr="00CD63BC">
              <w:lastRenderedPageBreak/>
              <w:t xml:space="preserve">3.1.17 </w:t>
            </w:r>
            <w:r w:rsidRPr="00CD63BC">
              <w:rPr>
                <w:rStyle w:val="a3"/>
                <w:bCs/>
              </w:rPr>
              <w:t>щелевой способ:</w:t>
            </w:r>
            <w:r w:rsidRPr="00CD63BC">
              <w:t xml:space="preserve"> Акустический контакт через слой жидкости, толщиной порядка длины волны.</w:t>
            </w:r>
            <w:bookmarkEnd w:id="21"/>
          </w:p>
          <w:p w:rsidR="006630B6" w:rsidRPr="00CD63BC" w:rsidRDefault="006630B6">
            <w:pPr>
              <w:pStyle w:val="a5"/>
            </w:pPr>
            <w:r w:rsidRPr="00CD63BC">
              <w:t>[</w:t>
            </w:r>
            <w:hyperlink r:id="rId35" w:history="1">
              <w:r w:rsidRPr="00CD63BC">
                <w:rPr>
                  <w:rStyle w:val="a4"/>
                  <w:rFonts w:cs="Arial"/>
                </w:rPr>
                <w:t>ГОСТ 23829-85</w:t>
              </w:r>
            </w:hyperlink>
            <w:r w:rsidRPr="00CD63BC">
              <w:t>, статья 74]</w:t>
            </w:r>
          </w:p>
        </w:tc>
      </w:tr>
    </w:tbl>
    <w:p w:rsidR="006630B6" w:rsidRDefault="006630B6"/>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31"/>
      </w:tblGrid>
      <w:tr w:rsidR="006630B6" w:rsidRPr="00CD63BC">
        <w:tblPrEx>
          <w:tblCellMar>
            <w:top w:w="0" w:type="dxa"/>
            <w:bottom w:w="0" w:type="dxa"/>
          </w:tblCellMar>
        </w:tblPrEx>
        <w:tc>
          <w:tcPr>
            <w:tcW w:w="10131" w:type="dxa"/>
            <w:tcBorders>
              <w:top w:val="single" w:sz="4" w:space="0" w:color="auto"/>
              <w:bottom w:val="single" w:sz="4" w:space="0" w:color="auto"/>
            </w:tcBorders>
          </w:tcPr>
          <w:p w:rsidR="006630B6" w:rsidRPr="00CD63BC" w:rsidRDefault="006630B6">
            <w:pPr>
              <w:pStyle w:val="a6"/>
            </w:pPr>
            <w:bookmarkStart w:id="22" w:name="sub_3118"/>
            <w:r w:rsidRPr="00CD63BC">
              <w:t xml:space="preserve">3.1.18 </w:t>
            </w:r>
            <w:r w:rsidRPr="00CD63BC">
              <w:rPr>
                <w:rStyle w:val="a3"/>
                <w:bCs/>
              </w:rPr>
              <w:t xml:space="preserve">электромагнитоакустический преобразователь; ЭМА-преобразователь: </w:t>
            </w:r>
            <w:r w:rsidRPr="00CD63BC">
              <w:t>Преобразователь, принцип действия которого основан на явлении магнитной индукции (эффекте Лоренца) или магнитострикции материала объекта контроля, при котором электрические колебания преобразуются в звуковую энергию или наоборот.</w:t>
            </w:r>
            <w:bookmarkEnd w:id="22"/>
          </w:p>
          <w:p w:rsidR="006630B6" w:rsidRPr="00CD63BC" w:rsidRDefault="006630B6">
            <w:pPr>
              <w:pStyle w:val="a6"/>
            </w:pPr>
            <w:r w:rsidRPr="00CD63BC">
              <w:t>[</w:t>
            </w:r>
            <w:hyperlink r:id="rId36" w:history="1">
              <w:r w:rsidRPr="00CD63BC">
                <w:rPr>
                  <w:rStyle w:val="a4"/>
                  <w:rFonts w:cs="Arial"/>
                </w:rPr>
                <w:t>ГОСТ Р ИСО 5577-2009</w:t>
              </w:r>
            </w:hyperlink>
            <w:r w:rsidRPr="00CD63BC">
              <w:t>, пункт 2.5.9]</w:t>
            </w:r>
          </w:p>
        </w:tc>
      </w:tr>
    </w:tbl>
    <w:p w:rsidR="006630B6" w:rsidRDefault="006630B6"/>
    <w:p w:rsidR="006630B6" w:rsidRDefault="006630B6">
      <w:bookmarkStart w:id="23" w:name="sub_3119"/>
      <w:r>
        <w:t xml:space="preserve">3.1.19 </w:t>
      </w:r>
      <w:r>
        <w:rPr>
          <w:rStyle w:val="a3"/>
          <w:bCs/>
        </w:rPr>
        <w:t>SKH-диаграмма:</w:t>
      </w:r>
      <w:r>
        <w:t xml:space="preserve"> Графическое изображение зависимости коэффициента выявляемости от глубины залегания плоскодонного искусственного отражателя с учетом его размера и типа преобразователя.</w:t>
      </w:r>
    </w:p>
    <w:p w:rsidR="006630B6" w:rsidRDefault="006630B6">
      <w:bookmarkStart w:id="24" w:name="sub_3120"/>
      <w:bookmarkEnd w:id="23"/>
      <w:r>
        <w:t xml:space="preserve">3.1.20 </w:t>
      </w:r>
      <w:r>
        <w:rPr>
          <w:rStyle w:val="a3"/>
          <w:bCs/>
        </w:rPr>
        <w:t>браковочный уровень чувствительности:</w:t>
      </w:r>
      <w:r>
        <w:t xml:space="preserve"> Уровень чувствительности, при котором принимается решение об отнесении выявленной несплошности к классу "дефект".</w:t>
      </w:r>
    </w:p>
    <w:p w:rsidR="006630B6" w:rsidRDefault="006630B6">
      <w:bookmarkStart w:id="25" w:name="sub_3121"/>
      <w:bookmarkEnd w:id="24"/>
      <w:r>
        <w:t xml:space="preserve">3.1.21 </w:t>
      </w:r>
      <w:r>
        <w:rPr>
          <w:rStyle w:val="a3"/>
          <w:bCs/>
        </w:rPr>
        <w:t>дифракционный способ:</w:t>
      </w:r>
      <w:r>
        <w:t xml:space="preserve"> способ ультразвукового контроля методом отражений, использующий раздельные излучающий и приемный преобразователи и основанный на приеме и анализе амплитудных и/или временных характеристик сигналов волн, дифрагированных на несплошности.</w:t>
      </w:r>
    </w:p>
    <w:p w:rsidR="006630B6" w:rsidRDefault="006630B6">
      <w:bookmarkStart w:id="26" w:name="sub_3122"/>
      <w:bookmarkEnd w:id="25"/>
      <w:r>
        <w:t xml:space="preserve">3.1.22 </w:t>
      </w:r>
      <w:r>
        <w:rPr>
          <w:rStyle w:val="a3"/>
          <w:bCs/>
        </w:rPr>
        <w:t>контрольный уровень чувствительности (уровень фиксации):</w:t>
      </w:r>
      <w:r>
        <w:t xml:space="preserve"> Уровень чувствительности, при котором производят регистрацию несплошностей и оценку их допустимости по условным размерам и количеству.</w:t>
      </w:r>
    </w:p>
    <w:p w:rsidR="006630B6" w:rsidRDefault="006630B6">
      <w:bookmarkStart w:id="27" w:name="sub_3123"/>
      <w:bookmarkEnd w:id="26"/>
      <w:r>
        <w:t xml:space="preserve">3.1.23 </w:t>
      </w:r>
      <w:r>
        <w:rPr>
          <w:rStyle w:val="a3"/>
          <w:bCs/>
        </w:rPr>
        <w:t>опорный сигнал:</w:t>
      </w:r>
      <w:r>
        <w:t xml:space="preserve"> Сигнал от искусственного или естественного отражателя в образце из материала с заданными свойствами или сигнал, прошедший контролируемое изделие, который используют при определении и настройке опорного уровня чувствительности и/или измеряемых характеристик несплошности.</w:t>
      </w:r>
    </w:p>
    <w:p w:rsidR="006630B6" w:rsidRDefault="006630B6">
      <w:bookmarkStart w:id="28" w:name="sub_3124"/>
      <w:bookmarkEnd w:id="27"/>
      <w:r>
        <w:t xml:space="preserve">3.1.24 </w:t>
      </w:r>
      <w:r>
        <w:rPr>
          <w:rStyle w:val="a3"/>
          <w:bCs/>
        </w:rPr>
        <w:t>опорный уровень чувствительности</w:t>
      </w:r>
      <w:r>
        <w:t>: Уровень чувствительности, при котором опорный сигнал имеет заданную высоту на экране дефектоскопа.</w:t>
      </w:r>
    </w:p>
    <w:p w:rsidR="006630B6" w:rsidRDefault="006630B6">
      <w:bookmarkStart w:id="29" w:name="sub_3125"/>
      <w:bookmarkEnd w:id="28"/>
      <w:r>
        <w:t xml:space="preserve">3.1.25 </w:t>
      </w:r>
      <w:r>
        <w:rPr>
          <w:rStyle w:val="a3"/>
          <w:bCs/>
        </w:rPr>
        <w:t>погрешность глубиномера:</w:t>
      </w:r>
      <w:r>
        <w:t xml:space="preserve"> Погрешность измерения известного расстояния до отражателя.</w:t>
      </w:r>
    </w:p>
    <w:p w:rsidR="006630B6" w:rsidRDefault="006630B6">
      <w:bookmarkStart w:id="30" w:name="sub_3126"/>
      <w:bookmarkEnd w:id="29"/>
      <w:r>
        <w:t xml:space="preserve">3.1.26 </w:t>
      </w:r>
      <w:r>
        <w:rPr>
          <w:rStyle w:val="a3"/>
          <w:bCs/>
        </w:rPr>
        <w:t>поисковый уровень чувствительности:</w:t>
      </w:r>
      <w:r>
        <w:t xml:space="preserve"> Уровень чувствительности, устанавливаемый при поиске несплошностей.</w:t>
      </w:r>
    </w:p>
    <w:p w:rsidR="006630B6" w:rsidRDefault="006630B6">
      <w:bookmarkStart w:id="31" w:name="sub_3127"/>
      <w:bookmarkEnd w:id="30"/>
      <w:r>
        <w:t xml:space="preserve">3.1.27 </w:t>
      </w:r>
      <w:r>
        <w:rPr>
          <w:rStyle w:val="a3"/>
          <w:bCs/>
        </w:rPr>
        <w:t>предельная чувствительность контроля эхо-методом:</w:t>
      </w:r>
      <w:r>
        <w:t xml:space="preserve"> Чувствительность, характеризуемая минимальной эквивалентной площадью (в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18.45pt">
            <v:imagedata r:id="rId37" o:title=""/>
          </v:shape>
        </w:pict>
      </w:r>
      <w:r>
        <w:t>) отражателя, который еще обнаруживается на заданной глубине в изделии при данной настройке аппаратуры.</w:t>
      </w:r>
    </w:p>
    <w:p w:rsidR="006630B6" w:rsidRDefault="006630B6">
      <w:bookmarkStart w:id="32" w:name="sub_3128"/>
      <w:bookmarkEnd w:id="31"/>
      <w:r>
        <w:t xml:space="preserve">3.1.28 </w:t>
      </w:r>
      <w:r>
        <w:rPr>
          <w:rStyle w:val="a3"/>
          <w:bCs/>
        </w:rPr>
        <w:t>угол ввода:</w:t>
      </w:r>
      <w:r>
        <w:t xml:space="preserve"> Угол между нормалью к поверхности, на которой установлен преобразователь, и линией, соединяющей центр цилиндрического отражателя с точкой выхода луча при установке преобразователя в положение, при котором амплитуда эхо-сигнала от отражателя наибольшая.</w:t>
      </w:r>
    </w:p>
    <w:p w:rsidR="006630B6" w:rsidRDefault="006630B6">
      <w:bookmarkStart w:id="33" w:name="sub_3129"/>
      <w:bookmarkEnd w:id="32"/>
      <w:r>
        <w:t xml:space="preserve">3.1.29 </w:t>
      </w:r>
      <w:r>
        <w:rPr>
          <w:rStyle w:val="a3"/>
          <w:bCs/>
        </w:rPr>
        <w:t>условный размер (протяженность, ширина, высота) дефекта:</w:t>
      </w:r>
      <w:r>
        <w:t xml:space="preserve"> Размер в миллиметрах, соответствующий зоне между крайними положениями преобразователя, в пределах которой фиксируют сигнал от несплошности при заданном уровне чувствительности.</w:t>
      </w:r>
    </w:p>
    <w:p w:rsidR="006630B6" w:rsidRDefault="006630B6">
      <w:bookmarkStart w:id="34" w:name="sub_3130"/>
      <w:bookmarkEnd w:id="33"/>
      <w:r>
        <w:t xml:space="preserve">3.1.30 </w:t>
      </w:r>
      <w:r>
        <w:rPr>
          <w:rStyle w:val="a3"/>
          <w:bCs/>
        </w:rPr>
        <w:t>условное расстояние между несплошностями:</w:t>
      </w:r>
      <w:r>
        <w:t xml:space="preserve"> Минимальное расстояние между положениями преобразователя, при которых амплитуды эхо-сигналов от несплошностей фиксируются при заданном уровне чувствительности.</w:t>
      </w:r>
    </w:p>
    <w:p w:rsidR="006630B6" w:rsidRDefault="006630B6">
      <w:bookmarkStart w:id="35" w:name="sub_3131"/>
      <w:bookmarkEnd w:id="34"/>
      <w:r>
        <w:t xml:space="preserve">3.1.31 </w:t>
      </w:r>
      <w:r>
        <w:rPr>
          <w:rStyle w:val="a3"/>
          <w:bCs/>
        </w:rPr>
        <w:t>условная чувствительность контроля эхо-методом:</w:t>
      </w:r>
      <w:r>
        <w:t xml:space="preserve"> Чувствительность, </w:t>
      </w:r>
      <w:r>
        <w:lastRenderedPageBreak/>
        <w:t>которую определяют по мере СО-2 (или СО-3Р) и выражают разностью в децибелах между показанием аттенюатора (калиброванного усилителя) при данной настройке дефектоскопа и показанием, соответствующим максимальному ослаблению (усилению), при котором цилиндрическое отверстие диаметром 6 мм на глубине 44 мм фиксируется индикаторами дефектоскопа.</w:t>
      </w:r>
    </w:p>
    <w:p w:rsidR="006630B6" w:rsidRDefault="006630B6">
      <w:bookmarkStart w:id="36" w:name="sub_3132"/>
      <w:bookmarkEnd w:id="35"/>
      <w:r>
        <w:t xml:space="preserve">3.1.32 </w:t>
      </w:r>
      <w:r>
        <w:rPr>
          <w:rStyle w:val="a3"/>
          <w:bCs/>
        </w:rPr>
        <w:t>шаг сканирования:</w:t>
      </w:r>
      <w:r>
        <w:t xml:space="preserve"> Расстояние между соседними траекториями перемещения точки выхода луча преобразователя на поверхности контролируемого объекта.</w:t>
      </w:r>
    </w:p>
    <w:p w:rsidR="006630B6" w:rsidRDefault="006630B6">
      <w:bookmarkStart w:id="37" w:name="sub_3133"/>
      <w:bookmarkEnd w:id="36"/>
      <w:r>
        <w:t xml:space="preserve">3.1.33 </w:t>
      </w:r>
      <w:r>
        <w:rPr>
          <w:rStyle w:val="a3"/>
          <w:bCs/>
        </w:rPr>
        <w:t>эквивалентная площадь несплошности:</w:t>
      </w:r>
      <w:r>
        <w:t xml:space="preserve"> Площадь плоскодонного искусственного отражателя, ориентированного перпендикулярно акустической оси преобразователя и расположенного на том же расстоянии от поверхности ввода, что и несплошность, при которой значения сигнала акустического прибора от несплошности и отражателя равны.</w:t>
      </w:r>
    </w:p>
    <w:p w:rsidR="006630B6" w:rsidRDefault="006630B6">
      <w:bookmarkStart w:id="38" w:name="sub_3134"/>
      <w:bookmarkEnd w:id="37"/>
      <w:r>
        <w:t xml:space="preserve">3.1.34 </w:t>
      </w:r>
      <w:r>
        <w:rPr>
          <w:rStyle w:val="a3"/>
          <w:bCs/>
        </w:rPr>
        <w:t>эквивалентная чувствительность:</w:t>
      </w:r>
      <w:r>
        <w:t xml:space="preserve"> Чувствительность, выражаемая разностью в децибелах между значением усиления при данной настройке дефектоскопа и значением усиления, при котором амплитуда эхо-сигнала от эталонного отражателя достигает заданного значения по оси ординат развертки типа А.</w:t>
      </w:r>
    </w:p>
    <w:bookmarkEnd w:id="38"/>
    <w:p w:rsidR="006630B6" w:rsidRDefault="006630B6"/>
    <w:p w:rsidR="006630B6" w:rsidRDefault="006630B6">
      <w:pPr>
        <w:pStyle w:val="1"/>
      </w:pPr>
      <w:bookmarkStart w:id="39" w:name="sub_400"/>
      <w:r>
        <w:t>4 Обозначения и сокращения</w:t>
      </w:r>
    </w:p>
    <w:bookmarkEnd w:id="39"/>
    <w:p w:rsidR="006630B6" w:rsidRDefault="006630B6"/>
    <w:p w:rsidR="006630B6" w:rsidRDefault="006630B6">
      <w:bookmarkStart w:id="40" w:name="sub_410"/>
      <w:r>
        <w:t>4.1 В настоящем стандарте применены следующие обозначения:</w:t>
      </w:r>
    </w:p>
    <w:p w:rsidR="006630B6" w:rsidRDefault="006630B6">
      <w:bookmarkStart w:id="41" w:name="sub_411"/>
      <w:bookmarkEnd w:id="40"/>
      <w:r>
        <w:t>4.1.1 излучатель; И.</w:t>
      </w:r>
    </w:p>
    <w:p w:rsidR="006630B6" w:rsidRDefault="006630B6">
      <w:bookmarkStart w:id="42" w:name="sub_412"/>
      <w:bookmarkEnd w:id="41"/>
      <w:r>
        <w:t>4.1.2 приемник; П.</w:t>
      </w:r>
    </w:p>
    <w:p w:rsidR="006630B6" w:rsidRDefault="006630B6">
      <w:bookmarkStart w:id="43" w:name="sub_413"/>
      <w:bookmarkEnd w:id="42"/>
      <w:r>
        <w:t xml:space="preserve">4.1.3 условная высота дефекта; </w:t>
      </w:r>
      <w:r>
        <w:pict>
          <v:shape id="_x0000_i1026" type="#_x0000_t75" style="width:18.45pt;height:15pt">
            <v:imagedata r:id="rId38" o:title=""/>
          </v:shape>
        </w:pict>
      </w:r>
      <w:r>
        <w:t>.</w:t>
      </w:r>
    </w:p>
    <w:p w:rsidR="006630B6" w:rsidRDefault="006630B6">
      <w:bookmarkStart w:id="44" w:name="sub_414"/>
      <w:bookmarkEnd w:id="43"/>
      <w:r>
        <w:t xml:space="preserve">4.1.4 условная протяженность дефекта; </w:t>
      </w:r>
      <w:r>
        <w:pict>
          <v:shape id="_x0000_i1027" type="#_x0000_t75" style="width:16.7pt;height:15pt">
            <v:imagedata r:id="rId39" o:title=""/>
          </v:shape>
        </w:pict>
      </w:r>
      <w:r>
        <w:t>.</w:t>
      </w:r>
    </w:p>
    <w:p w:rsidR="006630B6" w:rsidRDefault="006630B6">
      <w:bookmarkStart w:id="45" w:name="sub_415"/>
      <w:bookmarkEnd w:id="44"/>
      <w:r>
        <w:t xml:space="preserve">4.1.5 условное расстояние между дефектами; </w:t>
      </w:r>
      <w:r>
        <w:pict>
          <v:shape id="_x0000_i1028" type="#_x0000_t75" style="width:13.25pt;height:15pt">
            <v:imagedata r:id="rId40" o:title=""/>
          </v:shape>
        </w:pict>
      </w:r>
      <w:r>
        <w:t>.</w:t>
      </w:r>
    </w:p>
    <w:p w:rsidR="006630B6" w:rsidRDefault="006630B6">
      <w:bookmarkStart w:id="46" w:name="sub_416"/>
      <w:bookmarkEnd w:id="45"/>
      <w:r>
        <w:t xml:space="preserve">4.1.6 условная ширина дефекта; </w:t>
      </w:r>
      <w:r>
        <w:pict>
          <v:shape id="_x0000_i1029" type="#_x0000_t75" style="width:19.6pt;height:15pt">
            <v:imagedata r:id="rId41" o:title=""/>
          </v:shape>
        </w:pict>
      </w:r>
      <w:r>
        <w:t>.</w:t>
      </w:r>
    </w:p>
    <w:p w:rsidR="006630B6" w:rsidRDefault="006630B6">
      <w:bookmarkStart w:id="47" w:name="sub_417"/>
      <w:bookmarkEnd w:id="46"/>
      <w:r>
        <w:t xml:space="preserve">4.1.7 чувствительность предельная; </w:t>
      </w:r>
      <w:r>
        <w:pict>
          <v:shape id="_x0000_i1030" type="#_x0000_t75" style="width:12.65pt;height:16.7pt">
            <v:imagedata r:id="rId42" o:title=""/>
          </v:shape>
        </w:pict>
      </w:r>
      <w:r>
        <w:t>.</w:t>
      </w:r>
    </w:p>
    <w:p w:rsidR="006630B6" w:rsidRDefault="006630B6">
      <w:bookmarkStart w:id="48" w:name="sub_418"/>
      <w:bookmarkEnd w:id="47"/>
      <w:r>
        <w:t xml:space="preserve">4.1.8 шаг поперечного сканирования; </w:t>
      </w:r>
      <w:r>
        <w:pict>
          <v:shape id="_x0000_i1031" type="#_x0000_t75" style="width:16.15pt;height:16.7pt">
            <v:imagedata r:id="rId43" o:title=""/>
          </v:shape>
        </w:pict>
      </w:r>
      <w:r>
        <w:t>.</w:t>
      </w:r>
    </w:p>
    <w:p w:rsidR="006630B6" w:rsidRDefault="006630B6">
      <w:bookmarkStart w:id="49" w:name="sub_419"/>
      <w:bookmarkEnd w:id="48"/>
      <w:r>
        <w:t xml:space="preserve">4.1.9 шаг продольного сканирования; </w:t>
      </w:r>
      <w:r>
        <w:pict>
          <v:shape id="_x0000_i1032" type="#_x0000_t75" style="width:16.15pt;height:16.7pt">
            <v:imagedata r:id="rId44" o:title=""/>
          </v:shape>
        </w:pict>
      </w:r>
      <w:r>
        <w:t>.</w:t>
      </w:r>
    </w:p>
    <w:p w:rsidR="006630B6" w:rsidRDefault="006630B6">
      <w:bookmarkStart w:id="50" w:name="sub_420"/>
      <w:bookmarkEnd w:id="49"/>
      <w:r>
        <w:t>4.2 В настоящем стандарте применены следующие сокращения:</w:t>
      </w:r>
    </w:p>
    <w:p w:rsidR="006630B6" w:rsidRDefault="006630B6">
      <w:bookmarkStart w:id="51" w:name="sub_421"/>
      <w:bookmarkEnd w:id="50"/>
      <w:r>
        <w:t>4.2.1 боковое цилиндрическое отверстие; БЦО.</w:t>
      </w:r>
    </w:p>
    <w:p w:rsidR="006630B6" w:rsidRDefault="006630B6">
      <w:bookmarkStart w:id="52" w:name="sub_422"/>
      <w:bookmarkEnd w:id="51"/>
      <w:r>
        <w:t>4.2.2 настроечный образец; НО.</w:t>
      </w:r>
    </w:p>
    <w:p w:rsidR="006630B6" w:rsidRDefault="006630B6">
      <w:bookmarkStart w:id="53" w:name="sub_423"/>
      <w:bookmarkEnd w:id="52"/>
      <w:r>
        <w:t>4.2.3 пьезоэлектрический преобразователь; ПЭП.</w:t>
      </w:r>
    </w:p>
    <w:p w:rsidR="006630B6" w:rsidRDefault="006630B6">
      <w:bookmarkStart w:id="54" w:name="sub_424"/>
      <w:bookmarkEnd w:id="53"/>
      <w:r>
        <w:t>4.2.4 ультразвук (ультразвуковой); УЗ.</w:t>
      </w:r>
    </w:p>
    <w:p w:rsidR="006630B6" w:rsidRDefault="006630B6">
      <w:bookmarkStart w:id="55" w:name="sub_425"/>
      <w:bookmarkEnd w:id="54"/>
      <w:r>
        <w:t>4.2.5 ультразвуковой контроль; УЗК.</w:t>
      </w:r>
    </w:p>
    <w:p w:rsidR="006630B6" w:rsidRDefault="006630B6">
      <w:bookmarkStart w:id="56" w:name="sub_426"/>
      <w:bookmarkEnd w:id="55"/>
      <w:r>
        <w:t>4.2.6 электромагнитоакустический преобразователь; ЭМАП.</w:t>
      </w:r>
    </w:p>
    <w:bookmarkEnd w:id="56"/>
    <w:p w:rsidR="006630B6" w:rsidRDefault="006630B6"/>
    <w:p w:rsidR="006630B6" w:rsidRDefault="006630B6">
      <w:pPr>
        <w:pStyle w:val="1"/>
      </w:pPr>
      <w:bookmarkStart w:id="57" w:name="sub_500"/>
      <w:r>
        <w:t>5 Общие положения</w:t>
      </w:r>
    </w:p>
    <w:bookmarkEnd w:id="57"/>
    <w:p w:rsidR="006630B6" w:rsidRDefault="006630B6"/>
    <w:p w:rsidR="006630B6" w:rsidRDefault="006630B6">
      <w:bookmarkStart w:id="58" w:name="sub_510"/>
      <w:r>
        <w:t xml:space="preserve">5.1 При УЗК сварных соединений применяют методы отраженного излучения и прошедшего излучения по </w:t>
      </w:r>
      <w:hyperlink r:id="rId45" w:history="1">
        <w:r>
          <w:rPr>
            <w:rStyle w:val="a4"/>
            <w:rFonts w:cs="Arial"/>
          </w:rPr>
          <w:t>ГОСТ 18353</w:t>
        </w:r>
      </w:hyperlink>
      <w:r>
        <w:t>, а также их сочетания, реализуемые способами (вариантами методов), схемами прозвучивания, регламентированными настоящим стандартом.</w:t>
      </w:r>
    </w:p>
    <w:p w:rsidR="006630B6" w:rsidRDefault="006630B6">
      <w:bookmarkStart w:id="59" w:name="sub_520"/>
      <w:bookmarkEnd w:id="58"/>
      <w:r>
        <w:t>5.2 При УЗК сварных соединений используют следующие типы УЗ волн: продольные, поперечные, поверхностные, продольные подповерхностные (головные).</w:t>
      </w:r>
    </w:p>
    <w:p w:rsidR="006630B6" w:rsidRDefault="006630B6">
      <w:bookmarkStart w:id="60" w:name="sub_530"/>
      <w:bookmarkEnd w:id="59"/>
      <w:r>
        <w:lastRenderedPageBreak/>
        <w:t>5.3 Для УЗК сварных соединений используют следующие средства контроля:</w:t>
      </w:r>
    </w:p>
    <w:bookmarkEnd w:id="60"/>
    <w:p w:rsidR="006630B6" w:rsidRDefault="006630B6">
      <w:r>
        <w:t>- УЗ импульсный дефектоскоп или аппаратно-программный комплекс (далее - дефектоскоп);</w:t>
      </w:r>
    </w:p>
    <w:p w:rsidR="006630B6" w:rsidRDefault="006630B6">
      <w:r>
        <w:t>- преобразователи (ПЭП, ЭМАП) по ГОСТ Р 55725 или нестандартизированные преобразователи (в том числе - многоэлементные), аттестованные (калиброванные) с учетом требований ГОСТ Р 55725;</w:t>
      </w:r>
    </w:p>
    <w:p w:rsidR="006630B6" w:rsidRDefault="006630B6">
      <w:r>
        <w:t>- меры и/или НО для настройки и проверки параметров дефектоскопа.</w:t>
      </w:r>
    </w:p>
    <w:p w:rsidR="006630B6" w:rsidRDefault="006630B6">
      <w:r>
        <w:t>Дополнительно могут быть использованы вспомогательные приспособления и устройства для соблюдения параметров сканирования, измерения характеристик выявленных дефектов, оценки шероховатости и др.</w:t>
      </w:r>
    </w:p>
    <w:p w:rsidR="006630B6" w:rsidRDefault="006630B6">
      <w:bookmarkStart w:id="61" w:name="sub_540"/>
      <w:r>
        <w:t>5.4 Дефектоскопы с преобразователями, меры, НО, вспомогательные приспособления и устройства, используемые для УЗК сварных соединений, должны обеспечивать возможность реализации методов и способов УЗК из числа содержащихся в настоящем стандарте.</w:t>
      </w:r>
    </w:p>
    <w:p w:rsidR="006630B6" w:rsidRDefault="006630B6">
      <w:bookmarkStart w:id="62" w:name="sub_550"/>
      <w:bookmarkEnd w:id="61"/>
      <w:r>
        <w:t>5.5 Средства измерений (дефектоскопы с преобразователями, меры и др.), используемые для УЗК сварных соединений, подлежат метрологическому обеспечению (контролю) в соответствии с действующим законодательством.</w:t>
      </w:r>
    </w:p>
    <w:p w:rsidR="006630B6" w:rsidRDefault="006630B6">
      <w:bookmarkStart w:id="63" w:name="sub_560"/>
      <w:bookmarkEnd w:id="62"/>
      <w:r>
        <w:t>5.6 Технологическая документация на УЗК сварных соединений должна регламентировать: типы контролируемых сварных соединений и требования к их контролепригодности; требования к квалификации персонала, выполняющего УЗК и оценку качества; необходимость УЗК околошовной зоны, ее размеры, методику контроля и требования к качеству; зоны контроля, типы и характеристики дефектов, подлежащих выявлению; методы контроля, типы применяемых средств и вспомогательного оборудования для контроля; значения основных параметров контроля и методики их настройки; последовательность проведения операций; способы интерпретации и регистрации результатов; критерии оценки качества объектов по результатам УЗК.</w:t>
      </w:r>
    </w:p>
    <w:bookmarkEnd w:id="63"/>
    <w:p w:rsidR="006630B6" w:rsidRDefault="006630B6"/>
    <w:p w:rsidR="006630B6" w:rsidRDefault="006630B6">
      <w:pPr>
        <w:pStyle w:val="1"/>
      </w:pPr>
      <w:bookmarkStart w:id="64" w:name="sub_600"/>
      <w:r>
        <w:t>6 Способы контроля, схемы прозвучивания и способы сканирования сварных соединений</w:t>
      </w:r>
    </w:p>
    <w:bookmarkEnd w:id="64"/>
    <w:p w:rsidR="006630B6" w:rsidRDefault="006630B6"/>
    <w:p w:rsidR="006630B6" w:rsidRDefault="006630B6">
      <w:pPr>
        <w:pStyle w:val="1"/>
      </w:pPr>
      <w:bookmarkStart w:id="65" w:name="sub_610"/>
      <w:r>
        <w:t>6.1 Способы контроля</w:t>
      </w:r>
    </w:p>
    <w:bookmarkEnd w:id="65"/>
    <w:p w:rsidR="006630B6" w:rsidRDefault="006630B6"/>
    <w:p w:rsidR="006630B6" w:rsidRDefault="006630B6">
      <w:r>
        <w:t>При УЗК сварных соединений применяют следующие способы (варианты методов) контроля: эхо-импульсный, зеркально-теневой, эхо-теневой, эхо-зеркальный, дифракционный, дельта (</w:t>
      </w:r>
      <w:hyperlink w:anchor="sub_611" w:history="1">
        <w:r>
          <w:rPr>
            <w:rStyle w:val="a4"/>
            <w:rFonts w:cs="Arial"/>
          </w:rPr>
          <w:t>рисунки 1-6</w:t>
        </w:r>
      </w:hyperlink>
      <w:r>
        <w:t>).</w:t>
      </w:r>
    </w:p>
    <w:p w:rsidR="006630B6" w:rsidRDefault="006630B6">
      <w:r>
        <w:t>Допускается применение других способов УЗК сварных соединений, достоверность которых подтверждена теоретически и экспериментально.</w:t>
      </w:r>
    </w:p>
    <w:p w:rsidR="006630B6" w:rsidRDefault="006630B6">
      <w:r>
        <w:t>Способы УЗК реализуют с помощью преобразователей, включенных по совмещенной или раздельной схемам.</w:t>
      </w:r>
    </w:p>
    <w:p w:rsidR="006630B6" w:rsidRDefault="006630B6"/>
    <w:p w:rsidR="006630B6" w:rsidRDefault="006630B6">
      <w:r>
        <w:lastRenderedPageBreak/>
        <w:pict>
          <v:shape id="_x0000_i1033" type="#_x0000_t75" style="width:478.1pt;height:201.6pt">
            <v:imagedata r:id="rId46" o:title=""/>
          </v:shape>
        </w:pict>
      </w:r>
      <w:bookmarkStart w:id="66" w:name="sub_611"/>
    </w:p>
    <w:bookmarkEnd w:id="66"/>
    <w:p w:rsidR="006630B6" w:rsidRDefault="006630B6">
      <w:r>
        <w:pict>
          <v:shape id="_x0000_i1034" type="#_x0000_t75" style="width:456.75pt;height:156.65pt">
            <v:imagedata r:id="rId47" o:title=""/>
          </v:shape>
        </w:pict>
      </w:r>
      <w:bookmarkStart w:id="67" w:name="sub_612"/>
    </w:p>
    <w:bookmarkEnd w:id="67"/>
    <w:p w:rsidR="006630B6" w:rsidRDefault="006630B6">
      <w:r>
        <w:pict>
          <v:shape id="_x0000_i1035" type="#_x0000_t75" style="width:446.4pt;height:160.15pt">
            <v:imagedata r:id="rId48" o:title=""/>
          </v:shape>
        </w:pict>
      </w:r>
      <w:bookmarkStart w:id="68" w:name="sub_613"/>
    </w:p>
    <w:bookmarkEnd w:id="68"/>
    <w:p w:rsidR="006630B6" w:rsidRDefault="006630B6">
      <w:r>
        <w:lastRenderedPageBreak/>
        <w:pict>
          <v:shape id="_x0000_i1036" type="#_x0000_t75" style="width:456.2pt;height:180.85pt">
            <v:imagedata r:id="rId49" o:title=""/>
          </v:shape>
        </w:pict>
      </w:r>
      <w:bookmarkStart w:id="69" w:name="sub_614"/>
    </w:p>
    <w:bookmarkEnd w:id="69"/>
    <w:p w:rsidR="006630B6" w:rsidRDefault="006630B6">
      <w:r>
        <w:pict>
          <v:shape id="_x0000_i1037" type="#_x0000_t75" style="width:459.05pt;height:252.85pt">
            <v:imagedata r:id="rId50" o:title=""/>
          </v:shape>
        </w:pict>
      </w:r>
      <w:bookmarkStart w:id="70" w:name="sub_615"/>
    </w:p>
    <w:bookmarkEnd w:id="70"/>
    <w:p w:rsidR="006630B6" w:rsidRDefault="006630B6">
      <w:r>
        <w:lastRenderedPageBreak/>
        <w:pict>
          <v:shape id="_x0000_i1038" type="#_x0000_t75" style="width:468.85pt;height:505.75pt">
            <v:imagedata r:id="rId51" o:title=""/>
          </v:shape>
        </w:pict>
      </w:r>
      <w:bookmarkStart w:id="71" w:name="sub_616"/>
    </w:p>
    <w:p w:rsidR="006630B6" w:rsidRDefault="006630B6">
      <w:pPr>
        <w:pStyle w:val="1"/>
      </w:pPr>
      <w:bookmarkStart w:id="72" w:name="sub_620"/>
      <w:bookmarkEnd w:id="71"/>
      <w:r>
        <w:t>6.2 Схемы прозвучивания различных типов сварных соединений</w:t>
      </w:r>
    </w:p>
    <w:bookmarkEnd w:id="72"/>
    <w:p w:rsidR="006630B6" w:rsidRDefault="006630B6"/>
    <w:p w:rsidR="006630B6" w:rsidRDefault="006630B6">
      <w:bookmarkStart w:id="73" w:name="sub_621"/>
      <w:r>
        <w:t>6.2.1 УЗК стыковых сварных соединений выполняют прямыми и наклонными преобразователями с использованием схем прозвучивания прямым, однократно-отраженным, двукратно-отраженным лучами (</w:t>
      </w:r>
      <w:hyperlink w:anchor="sub_617" w:history="1">
        <w:r>
          <w:rPr>
            <w:rStyle w:val="a4"/>
            <w:rFonts w:cs="Arial"/>
          </w:rPr>
          <w:t>рисунки 7-9</w:t>
        </w:r>
      </w:hyperlink>
      <w:r>
        <w:t>).</w:t>
      </w:r>
    </w:p>
    <w:bookmarkEnd w:id="73"/>
    <w:p w:rsidR="006630B6" w:rsidRDefault="006630B6">
      <w:r>
        <w:t>Допускается применять другие схемы прозвучивания, приведенные в технологической документации на контроль.</w:t>
      </w:r>
    </w:p>
    <w:p w:rsidR="006630B6" w:rsidRDefault="006630B6"/>
    <w:p w:rsidR="006630B6" w:rsidRDefault="006630B6">
      <w:r>
        <w:lastRenderedPageBreak/>
        <w:pict>
          <v:shape id="_x0000_i1039" type="#_x0000_t75" style="width:459.65pt;height:169.35pt">
            <v:imagedata r:id="rId52" o:title=""/>
          </v:shape>
        </w:pict>
      </w:r>
      <w:bookmarkStart w:id="74" w:name="sub_617"/>
    </w:p>
    <w:bookmarkEnd w:id="74"/>
    <w:p w:rsidR="006630B6" w:rsidRDefault="006630B6">
      <w:r>
        <w:pict>
          <v:shape id="_x0000_i1040" type="#_x0000_t75" style="width:440.65pt;height:134.8pt">
            <v:imagedata r:id="rId53" o:title=""/>
          </v:shape>
        </w:pict>
      </w:r>
      <w:bookmarkStart w:id="75" w:name="sub_618"/>
    </w:p>
    <w:bookmarkEnd w:id="75"/>
    <w:p w:rsidR="006630B6" w:rsidRDefault="006630B6"/>
    <w:p w:rsidR="006630B6" w:rsidRDefault="006630B6"/>
    <w:p w:rsidR="006630B6" w:rsidRDefault="006630B6">
      <w:r>
        <w:pict>
          <v:shape id="_x0000_i1041" type="#_x0000_t75" style="width:486.7pt;height:136.5pt">
            <v:imagedata r:id="rId54" o:title=""/>
          </v:shape>
        </w:pict>
      </w:r>
      <w:bookmarkStart w:id="76" w:name="sub_619"/>
    </w:p>
    <w:bookmarkEnd w:id="76"/>
    <w:p w:rsidR="006630B6" w:rsidRDefault="006630B6"/>
    <w:p w:rsidR="006630B6" w:rsidRDefault="006630B6"/>
    <w:p w:rsidR="006630B6" w:rsidRDefault="006630B6">
      <w:bookmarkStart w:id="77" w:name="sub_622"/>
      <w:r>
        <w:t>6.2.2 УЗК тавровых сварных соединений выполняют прямыми и наклонными преобразователями с использованием схем прозвучивания прямым и (или) однократно-отраженным лучами (</w:t>
      </w:r>
      <w:hyperlink w:anchor="sub_62210" w:history="1">
        <w:r>
          <w:rPr>
            <w:rStyle w:val="a4"/>
            <w:rFonts w:cs="Arial"/>
          </w:rPr>
          <w:t>рисунки 10-12</w:t>
        </w:r>
      </w:hyperlink>
      <w:r>
        <w:t>).</w:t>
      </w:r>
    </w:p>
    <w:bookmarkEnd w:id="77"/>
    <w:p w:rsidR="006630B6" w:rsidRDefault="006630B6">
      <w:r>
        <w:rPr>
          <w:rStyle w:val="a3"/>
          <w:bCs/>
        </w:rPr>
        <w:t>Примечание:</w:t>
      </w:r>
      <w:r>
        <w:t xml:space="preserve"> На рисунках символом </w:t>
      </w:r>
      <w:hyperlink w:anchor="sub_6221" w:history="1">
        <w:r>
          <w:rPr>
            <w:rStyle w:val="a4"/>
            <w:rFonts w:cs="Arial"/>
          </w:rPr>
          <w:t>"символ"</w:t>
        </w:r>
      </w:hyperlink>
      <w:r>
        <w:t xml:space="preserve"> обозначено направление прозвучивания наклонным ПЭП "от наблюдателя". При данных схемах аналогично выполняют прозвучивание и в направлении "к наблюдателю".</w:t>
      </w:r>
    </w:p>
    <w:p w:rsidR="006630B6" w:rsidRDefault="006630B6">
      <w:r>
        <w:lastRenderedPageBreak/>
        <w:pict>
          <v:shape id="_x0000_i1042" type="#_x0000_t75" style="width:414.15pt;height:5in">
            <v:imagedata r:id="rId55" o:title=""/>
          </v:shape>
        </w:pict>
      </w:r>
      <w:bookmarkStart w:id="78" w:name="sub_6221"/>
    </w:p>
    <w:bookmarkEnd w:id="78"/>
    <w:p w:rsidR="006630B6" w:rsidRDefault="006630B6">
      <w:r>
        <w:t>Допускается применять другие схемы, приведенные в технологической документации на контроль.</w:t>
      </w:r>
    </w:p>
    <w:p w:rsidR="006630B6" w:rsidRDefault="006630B6"/>
    <w:p w:rsidR="006630B6" w:rsidRDefault="006630B6">
      <w:r>
        <w:pict>
          <v:shape id="_x0000_i1043" type="#_x0000_t75" style="width:478.65pt;height:241.9pt">
            <v:imagedata r:id="rId56" o:title=""/>
          </v:shape>
        </w:pict>
      </w:r>
      <w:bookmarkStart w:id="79" w:name="sub_62210"/>
    </w:p>
    <w:bookmarkEnd w:id="79"/>
    <w:p w:rsidR="006630B6" w:rsidRDefault="006630B6"/>
    <w:p w:rsidR="006630B6" w:rsidRDefault="006630B6"/>
    <w:p w:rsidR="006630B6" w:rsidRDefault="006630B6">
      <w:r>
        <w:lastRenderedPageBreak/>
        <w:pict>
          <v:shape id="_x0000_i1044" type="#_x0000_t75" style="width:477.5pt;height:267.25pt">
            <v:imagedata r:id="rId57" o:title=""/>
          </v:shape>
        </w:pict>
      </w:r>
      <w:bookmarkStart w:id="80" w:name="sub_62211"/>
    </w:p>
    <w:bookmarkEnd w:id="80"/>
    <w:p w:rsidR="006630B6" w:rsidRDefault="006630B6">
      <w:r>
        <w:pict>
          <v:shape id="_x0000_i1045" type="#_x0000_t75" style="width:453.3pt;height:188.35pt">
            <v:imagedata r:id="rId58" o:title=""/>
          </v:shape>
        </w:pict>
      </w:r>
      <w:bookmarkStart w:id="81" w:name="sub_62212"/>
    </w:p>
    <w:bookmarkEnd w:id="81"/>
    <w:p w:rsidR="006630B6" w:rsidRDefault="006630B6"/>
    <w:p w:rsidR="006630B6" w:rsidRDefault="006630B6"/>
    <w:p w:rsidR="006630B6" w:rsidRDefault="006630B6">
      <w:bookmarkStart w:id="82" w:name="sub_623"/>
      <w:r>
        <w:t>6.2.3 УЗК угловых сварных соединений выполняют прямыми и наклонными преобразователями с использованием схем прозвучивания прямым и (или) однократно-отраженным лучами (</w:t>
      </w:r>
      <w:hyperlink w:anchor="sub_62313" w:history="1">
        <w:r>
          <w:rPr>
            <w:rStyle w:val="a4"/>
            <w:rFonts w:cs="Arial"/>
          </w:rPr>
          <w:t>рисунки 13-15</w:t>
        </w:r>
      </w:hyperlink>
      <w:r>
        <w:t>).</w:t>
      </w:r>
    </w:p>
    <w:bookmarkEnd w:id="82"/>
    <w:p w:rsidR="006630B6" w:rsidRDefault="006630B6">
      <w:r>
        <w:t>Допускается применять другие схемы, приведенные в технологической документации на контроль.</w:t>
      </w:r>
    </w:p>
    <w:p w:rsidR="006630B6" w:rsidRDefault="006630B6"/>
    <w:p w:rsidR="006630B6" w:rsidRDefault="006630B6">
      <w:r>
        <w:lastRenderedPageBreak/>
        <w:pict>
          <v:shape id="_x0000_i1046" type="#_x0000_t75" style="width:471.75pt;height:257.45pt">
            <v:imagedata r:id="rId59" o:title=""/>
          </v:shape>
        </w:pict>
      </w:r>
      <w:bookmarkStart w:id="83" w:name="sub_62313"/>
    </w:p>
    <w:bookmarkEnd w:id="83"/>
    <w:p w:rsidR="006630B6" w:rsidRDefault="006630B6"/>
    <w:p w:rsidR="006630B6" w:rsidRDefault="006630B6"/>
    <w:p w:rsidR="006630B6" w:rsidRDefault="006630B6">
      <w:r>
        <w:lastRenderedPageBreak/>
        <w:pict>
          <v:shape id="_x0000_i1047" type="#_x0000_t75" style="width:458.5pt;height:545.45pt">
            <v:imagedata r:id="rId60" o:title=""/>
          </v:shape>
        </w:pict>
      </w:r>
      <w:bookmarkStart w:id="84" w:name="sub_62314"/>
    </w:p>
    <w:bookmarkEnd w:id="84"/>
    <w:p w:rsidR="006630B6" w:rsidRDefault="006630B6"/>
    <w:p w:rsidR="006630B6" w:rsidRDefault="006630B6"/>
    <w:p w:rsidR="006630B6" w:rsidRDefault="006630B6">
      <w:r>
        <w:lastRenderedPageBreak/>
        <w:pict>
          <v:shape id="_x0000_i1048" type="#_x0000_t75" style="width:462.55pt;height:653.2pt">
            <v:imagedata r:id="rId61" o:title=""/>
          </v:shape>
        </w:pict>
      </w:r>
      <w:bookmarkStart w:id="85" w:name="sub_62315"/>
    </w:p>
    <w:bookmarkEnd w:id="85"/>
    <w:p w:rsidR="006630B6" w:rsidRDefault="006630B6"/>
    <w:p w:rsidR="006630B6" w:rsidRDefault="006630B6"/>
    <w:p w:rsidR="006630B6" w:rsidRDefault="006630B6">
      <w:bookmarkStart w:id="86" w:name="sub_624"/>
      <w:r>
        <w:t xml:space="preserve">6.2.4 УЗК нахлестанных сварных соединений выполняют наклонными </w:t>
      </w:r>
      <w:r>
        <w:lastRenderedPageBreak/>
        <w:t xml:space="preserve">преобразователями с использованием схем прозвучивания, приведенных на </w:t>
      </w:r>
      <w:hyperlink w:anchor="sub_62416" w:history="1">
        <w:r>
          <w:rPr>
            <w:rStyle w:val="a4"/>
            <w:rFonts w:cs="Arial"/>
          </w:rPr>
          <w:t>рисунке 16</w:t>
        </w:r>
      </w:hyperlink>
      <w:r>
        <w:t>.</w:t>
      </w:r>
    </w:p>
    <w:bookmarkEnd w:id="86"/>
    <w:p w:rsidR="006630B6" w:rsidRDefault="006630B6"/>
    <w:p w:rsidR="006630B6" w:rsidRDefault="006630B6">
      <w:r>
        <w:pict>
          <v:shape id="_x0000_i1049" type="#_x0000_t75" style="width:486.7pt;height:151.5pt">
            <v:imagedata r:id="rId62" o:title=""/>
          </v:shape>
        </w:pict>
      </w:r>
      <w:bookmarkStart w:id="87" w:name="sub_62416"/>
    </w:p>
    <w:bookmarkEnd w:id="87"/>
    <w:p w:rsidR="006630B6" w:rsidRDefault="006630B6"/>
    <w:p w:rsidR="006630B6" w:rsidRDefault="006630B6"/>
    <w:p w:rsidR="006630B6" w:rsidRDefault="006630B6">
      <w:bookmarkStart w:id="88" w:name="sub_625"/>
      <w:r>
        <w:t xml:space="preserve">6.2.5 УЗК сварных соединений с целью выявления поперечных трещин (в том числе, в соединениях со снятым валиком шва), выполняют наклонными преобразователями с использованием схем прозвучивания, приведенных на </w:t>
      </w:r>
      <w:hyperlink w:anchor="sub_62313" w:history="1">
        <w:r>
          <w:rPr>
            <w:rStyle w:val="a4"/>
            <w:rFonts w:cs="Arial"/>
          </w:rPr>
          <w:t>рисунках 13</w:t>
        </w:r>
      </w:hyperlink>
      <w:r>
        <w:t xml:space="preserve">, </w:t>
      </w:r>
      <w:hyperlink w:anchor="sub_62314" w:history="1">
        <w:r>
          <w:rPr>
            <w:rStyle w:val="a4"/>
            <w:rFonts w:cs="Arial"/>
          </w:rPr>
          <w:t>14</w:t>
        </w:r>
      </w:hyperlink>
      <w:r>
        <w:t xml:space="preserve">, </w:t>
      </w:r>
      <w:hyperlink w:anchor="sub_62517" w:history="1">
        <w:r>
          <w:rPr>
            <w:rStyle w:val="a4"/>
            <w:rFonts w:cs="Arial"/>
          </w:rPr>
          <w:t>17</w:t>
        </w:r>
      </w:hyperlink>
      <w:r>
        <w:t>.</w:t>
      </w:r>
    </w:p>
    <w:bookmarkEnd w:id="88"/>
    <w:p w:rsidR="006630B6" w:rsidRDefault="006630B6"/>
    <w:p w:rsidR="006630B6" w:rsidRDefault="006630B6">
      <w:r>
        <w:lastRenderedPageBreak/>
        <w:pict>
          <v:shape id="_x0000_i1050" type="#_x0000_t75" style="width:475.2pt;height:411.25pt">
            <v:imagedata r:id="rId63" o:title=""/>
          </v:shape>
        </w:pict>
      </w:r>
      <w:bookmarkStart w:id="89" w:name="sub_62517"/>
    </w:p>
    <w:bookmarkEnd w:id="89"/>
    <w:p w:rsidR="006630B6" w:rsidRDefault="006630B6"/>
    <w:p w:rsidR="006630B6" w:rsidRDefault="006630B6"/>
    <w:p w:rsidR="006630B6" w:rsidRDefault="006630B6">
      <w:bookmarkStart w:id="90" w:name="sub_626"/>
      <w:r>
        <w:t xml:space="preserve">6.2.6 УЗК сварных соединений с целью выявления несплошностей, залегающих вблизи поверхности, по которой производится сканирование, выполняют продольными подповерхностными (головными) волнами или поверхностными волнами (например, </w:t>
      </w:r>
      <w:hyperlink w:anchor="sub_62314" w:history="1">
        <w:r>
          <w:rPr>
            <w:rStyle w:val="a4"/>
            <w:rFonts w:cs="Arial"/>
          </w:rPr>
          <w:t>рисунки 14</w:t>
        </w:r>
      </w:hyperlink>
      <w:r>
        <w:t xml:space="preserve">, </w:t>
      </w:r>
      <w:hyperlink w:anchor="sub_62315" w:history="1">
        <w:r>
          <w:rPr>
            <w:rStyle w:val="a4"/>
            <w:rFonts w:cs="Arial"/>
          </w:rPr>
          <w:t>15</w:t>
        </w:r>
      </w:hyperlink>
      <w:r>
        <w:t>).</w:t>
      </w:r>
    </w:p>
    <w:p w:rsidR="006630B6" w:rsidRDefault="006630B6">
      <w:bookmarkStart w:id="91" w:name="sub_627"/>
      <w:bookmarkEnd w:id="90"/>
      <w:r>
        <w:t xml:space="preserve">6.2.7 УЗК стыковых сварных соединений в местах пересечений швов выполняют наклонными преобразователями с использованием схем прозвучивания, приведенных на </w:t>
      </w:r>
      <w:hyperlink w:anchor="sub_62718" w:history="1">
        <w:r>
          <w:rPr>
            <w:rStyle w:val="a4"/>
            <w:rFonts w:cs="Arial"/>
          </w:rPr>
          <w:t>рисунке 18</w:t>
        </w:r>
      </w:hyperlink>
      <w:r>
        <w:t>.</w:t>
      </w:r>
    </w:p>
    <w:bookmarkEnd w:id="91"/>
    <w:p w:rsidR="006630B6" w:rsidRDefault="006630B6"/>
    <w:p w:rsidR="006630B6" w:rsidRDefault="006630B6">
      <w:r>
        <w:lastRenderedPageBreak/>
        <w:pict>
          <v:shape id="_x0000_i1051" type="#_x0000_t75" style="width:481.55pt;height:289.15pt">
            <v:imagedata r:id="rId64" o:title=""/>
          </v:shape>
        </w:pict>
      </w:r>
      <w:bookmarkStart w:id="92" w:name="sub_62718"/>
    </w:p>
    <w:bookmarkEnd w:id="92"/>
    <w:p w:rsidR="006630B6" w:rsidRDefault="006630B6"/>
    <w:p w:rsidR="006630B6" w:rsidRDefault="006630B6"/>
    <w:p w:rsidR="006630B6" w:rsidRDefault="006630B6">
      <w:pPr>
        <w:pStyle w:val="1"/>
      </w:pPr>
      <w:bookmarkStart w:id="93" w:name="sub_630"/>
      <w:r>
        <w:t>6.3 Способы сканирования</w:t>
      </w:r>
    </w:p>
    <w:bookmarkEnd w:id="93"/>
    <w:p w:rsidR="006630B6" w:rsidRDefault="006630B6"/>
    <w:p w:rsidR="006630B6" w:rsidRDefault="006630B6">
      <w:bookmarkStart w:id="94" w:name="sub_631"/>
      <w:r>
        <w:t>6.3.1 Сканирование сварного соединения выполняют по способу продольного и (или) поперечного перемещения преобразователя при постоянных или изменяющихся углах ввода и разворота луча. Способ сканирования, направление прозвучивания, поверхности, с которых ведется прозвучивание, должны быть установлены с учетом назначения и контролепригодности соединения в технологической документации на контроль.</w:t>
      </w:r>
    </w:p>
    <w:p w:rsidR="006630B6" w:rsidRDefault="006630B6">
      <w:bookmarkStart w:id="95" w:name="sub_632"/>
      <w:bookmarkEnd w:id="94"/>
      <w:r>
        <w:t>6.3.2 При УЗК сварных соединений применяют способы поперечно-продольного (</w:t>
      </w:r>
      <w:hyperlink w:anchor="sub_63219" w:history="1">
        <w:r>
          <w:rPr>
            <w:rStyle w:val="a4"/>
            <w:rFonts w:cs="Arial"/>
          </w:rPr>
          <w:t>рисунок 19</w:t>
        </w:r>
      </w:hyperlink>
      <w:r>
        <w:t>) или продольно-поперечного (</w:t>
      </w:r>
      <w:hyperlink w:anchor="sub_63220" w:history="1">
        <w:r>
          <w:rPr>
            <w:rStyle w:val="a4"/>
            <w:rFonts w:cs="Arial"/>
          </w:rPr>
          <w:t>рисунок 20</w:t>
        </w:r>
      </w:hyperlink>
      <w:r>
        <w:t>) сканирования. Допускается также применять способ качающимся лучом (</w:t>
      </w:r>
      <w:hyperlink w:anchor="sub_63221" w:history="1">
        <w:r>
          <w:rPr>
            <w:rStyle w:val="a4"/>
            <w:rFonts w:cs="Arial"/>
          </w:rPr>
          <w:t>рисунок 21</w:t>
        </w:r>
      </w:hyperlink>
      <w:r>
        <w:t>).</w:t>
      </w:r>
    </w:p>
    <w:bookmarkEnd w:id="95"/>
    <w:p w:rsidR="006630B6" w:rsidRDefault="006630B6"/>
    <w:p w:rsidR="006630B6" w:rsidRDefault="006630B6">
      <w:r>
        <w:lastRenderedPageBreak/>
        <w:pict>
          <v:shape id="_x0000_i1052" type="#_x0000_t75" style="width:448.7pt;height:583.5pt">
            <v:imagedata r:id="rId65" o:title=""/>
          </v:shape>
        </w:pict>
      </w:r>
      <w:bookmarkStart w:id="96" w:name="sub_63219"/>
    </w:p>
    <w:bookmarkEnd w:id="96"/>
    <w:p w:rsidR="006630B6" w:rsidRDefault="006630B6">
      <w:r>
        <w:lastRenderedPageBreak/>
        <w:pict>
          <v:shape id="_x0000_i1053" type="#_x0000_t75" style="width:476.95pt;height:313.35pt">
            <v:imagedata r:id="rId66" o:title=""/>
          </v:shape>
        </w:pict>
      </w:r>
      <w:bookmarkStart w:id="97" w:name="sub_63220"/>
    </w:p>
    <w:bookmarkEnd w:id="97"/>
    <w:p w:rsidR="006630B6" w:rsidRDefault="006630B6">
      <w:r>
        <w:pict>
          <v:shape id="_x0000_i1054" type="#_x0000_t75" style="width:471.15pt;height:241.35pt">
            <v:imagedata r:id="rId67" o:title=""/>
          </v:shape>
        </w:pict>
      </w:r>
      <w:bookmarkStart w:id="98" w:name="sub_63221"/>
    </w:p>
    <w:p w:rsidR="006630B6" w:rsidRDefault="006630B6">
      <w:pPr>
        <w:pStyle w:val="1"/>
      </w:pPr>
      <w:bookmarkStart w:id="99" w:name="sub_700"/>
      <w:bookmarkEnd w:id="98"/>
      <w:r>
        <w:t>7 Требования к средствам контроля</w:t>
      </w:r>
    </w:p>
    <w:bookmarkEnd w:id="99"/>
    <w:p w:rsidR="006630B6" w:rsidRDefault="006630B6"/>
    <w:p w:rsidR="006630B6" w:rsidRDefault="006630B6">
      <w:bookmarkStart w:id="100" w:name="sub_710"/>
      <w:r>
        <w:t>7.1 Дефектоскопы, используемые для УЗК сварных соединений, должны обеспечивать регулировку усиления (ослабления) амплитуд сигналов, измерение отношения амплитуд сигналов во всем диапазоне регулировки усиления (ослабления), измерение расстояния, пройденного ультразвуковым импульсом в объекте контроля до отражающей поверхности, и координат расположения отражающей поверхности относительно точки выхода луча.</w:t>
      </w:r>
    </w:p>
    <w:p w:rsidR="006630B6" w:rsidRDefault="006630B6">
      <w:bookmarkStart w:id="101" w:name="sub_720"/>
      <w:bookmarkEnd w:id="100"/>
      <w:r>
        <w:t xml:space="preserve">7.2 Преобразователи, используемые совместно с дефектоскопами для УЗК </w:t>
      </w:r>
      <w:r>
        <w:lastRenderedPageBreak/>
        <w:t>сварных соединений, должны обеспечивать:</w:t>
      </w:r>
    </w:p>
    <w:bookmarkEnd w:id="101"/>
    <w:p w:rsidR="006630B6" w:rsidRDefault="006630B6">
      <w:r>
        <w:t>- отклонение рабочей частоты УЗ колебаний, излучаемых преобразователями, от номинального значения - не более 20% (для частот не более 1,25 МГц), не более 10% (для частот свыше 1,25 МГц);</w:t>
      </w:r>
    </w:p>
    <w:p w:rsidR="006630B6" w:rsidRDefault="006630B6">
      <w:r>
        <w:t xml:space="preserve">- отклонение угла ввода луча от номинального значения - не более </w:t>
      </w:r>
      <w:r>
        <w:pict>
          <v:shape id="_x0000_i1055" type="#_x0000_t75" style="width:18.45pt;height:15pt">
            <v:imagedata r:id="rId68" o:title=""/>
          </v:shape>
        </w:pict>
      </w:r>
      <w:r>
        <w:t>°;</w:t>
      </w:r>
    </w:p>
    <w:p w:rsidR="006630B6" w:rsidRDefault="006630B6">
      <w:r>
        <w:t xml:space="preserve">- отклонение точки выхода луча от положения соответствующей метки на преобразователе - не более </w:t>
      </w:r>
      <w:r>
        <w:pict>
          <v:shape id="_x0000_i1056" type="#_x0000_t75" style="width:18.45pt;height:15pt">
            <v:imagedata r:id="rId69" o:title=""/>
          </v:shape>
        </w:pict>
      </w:r>
      <w:r>
        <w:t xml:space="preserve"> мм.</w:t>
      </w:r>
    </w:p>
    <w:p w:rsidR="006630B6" w:rsidRDefault="006630B6">
      <w:r>
        <w:t>Форма и размеры преобразователя, значения стрелы наклонного преобразователя и среднего пути УЗ в призме (протекторе) должны соответствовать требованиям технологической документации на контроль.</w:t>
      </w:r>
    </w:p>
    <w:p w:rsidR="006630B6" w:rsidRDefault="006630B6">
      <w:bookmarkStart w:id="102" w:name="sub_730"/>
      <w:r>
        <w:t>7.3 Меры и настроечные образцы</w:t>
      </w:r>
    </w:p>
    <w:p w:rsidR="006630B6" w:rsidRDefault="006630B6">
      <w:bookmarkStart w:id="103" w:name="sub_731"/>
      <w:bookmarkEnd w:id="102"/>
      <w:r>
        <w:t>7.3.1 При УЗК сварных соединений применяют меры и/или НО, области применения и условия поверки (калибровки) которых указаны в технологической документации на УЗК.</w:t>
      </w:r>
    </w:p>
    <w:p w:rsidR="006630B6" w:rsidRDefault="006630B6">
      <w:bookmarkStart w:id="104" w:name="sub_732"/>
      <w:bookmarkEnd w:id="103"/>
      <w:r>
        <w:t>7.3.2 Меры (калибровочные образцы), используемые при УЗК сварных соединений, должны иметь метрологические характеристики, обеспечивающие повторяемость и воспроизводимость измерений амплитуд эхо-сигналов и временных интервалов между эхо-сигналами, по которым выполняется настройка и проверка основных параметров УЗК, регламентированных технологической документацией на УЗК.</w:t>
      </w:r>
    </w:p>
    <w:bookmarkEnd w:id="104"/>
    <w:p w:rsidR="006630B6" w:rsidRDefault="006630B6">
      <w:r>
        <w:t xml:space="preserve">В качестве мер для настройки и проверки основных параметров УЗК преобразователями с плоской рабочей поверхностью на частоту 1,25 МГц и более можно использовать образцы СО-2, СО-3, или СО-3Р по ГОСТ 18576, требования к которым приведены в </w:t>
      </w:r>
      <w:hyperlink w:anchor="sub_20000" w:history="1">
        <w:r>
          <w:rPr>
            <w:rStyle w:val="a4"/>
            <w:rFonts w:cs="Arial"/>
          </w:rPr>
          <w:t>приложении А</w:t>
        </w:r>
      </w:hyperlink>
      <w:r>
        <w:t>.</w:t>
      </w:r>
    </w:p>
    <w:p w:rsidR="006630B6" w:rsidRDefault="006630B6">
      <w:bookmarkStart w:id="105" w:name="sub_733"/>
      <w:r>
        <w:t>7.3.3 НО, используемые при УЗК сварных соединений, должны обеспечивать возможность настройки временных интервалов и значений чувствительности, заданных в технологической документации на УЗК, и иметь паспорт, содержащий значения геометрических параметров и соотношения амплитуд эхо-сигналов от отражателей в НО и мерах, а также идентификационные данные мер, использованных при аттестации.</w:t>
      </w:r>
    </w:p>
    <w:bookmarkEnd w:id="105"/>
    <w:p w:rsidR="006630B6" w:rsidRDefault="006630B6">
      <w:r>
        <w:t>В качестве НО для настройки и проверки основных параметров УЗК используют образцы с плоскодонными отражателями, а также образцы с БЦО, сегментными или угловыми отражателями.</w:t>
      </w:r>
    </w:p>
    <w:p w:rsidR="006630B6" w:rsidRDefault="006630B6">
      <w:r>
        <w:t>Допускается также использовать в качестве НО калибровочные образцы V1 по ISO 2400:2012, V2 по ISO 7963:2006 (</w:t>
      </w:r>
      <w:hyperlink w:anchor="sub_20000" w:history="1">
        <w:r>
          <w:rPr>
            <w:rStyle w:val="a4"/>
            <w:rFonts w:cs="Arial"/>
          </w:rPr>
          <w:t>приложение Б</w:t>
        </w:r>
      </w:hyperlink>
      <w:r>
        <w:t>) или их модификации, а также образцы, изготовленные из объектов контроля, с конструктивными отражателями или альтернативными отражателями произвольной формы.</w:t>
      </w:r>
    </w:p>
    <w:p w:rsidR="006630B6" w:rsidRDefault="006630B6"/>
    <w:p w:rsidR="006630B6" w:rsidRDefault="006630B6">
      <w:pPr>
        <w:pStyle w:val="1"/>
      </w:pPr>
      <w:bookmarkStart w:id="106" w:name="sub_800"/>
      <w:r>
        <w:t>8 Подготовка к контролю</w:t>
      </w:r>
    </w:p>
    <w:bookmarkEnd w:id="106"/>
    <w:p w:rsidR="006630B6" w:rsidRDefault="006630B6"/>
    <w:p w:rsidR="006630B6" w:rsidRDefault="006630B6">
      <w:bookmarkStart w:id="107" w:name="sub_810"/>
      <w:r>
        <w:t>8.1 Сварное соединение подготавливают к УЗК при отсутствии в соединении наружных дефектов. Форма и размеры околошовной зоны должны позволять перемещать преобразователь в пределах, обусловленных степенью контролепригодности соединения (</w:t>
      </w:r>
      <w:hyperlink w:anchor="sub_30000" w:history="1">
        <w:r>
          <w:rPr>
            <w:rStyle w:val="a4"/>
            <w:rFonts w:cs="Arial"/>
          </w:rPr>
          <w:t>приложение В</w:t>
        </w:r>
      </w:hyperlink>
      <w:r>
        <w:t>).</w:t>
      </w:r>
    </w:p>
    <w:p w:rsidR="006630B6" w:rsidRDefault="006630B6">
      <w:bookmarkStart w:id="108" w:name="sub_820"/>
      <w:bookmarkEnd w:id="107"/>
      <w:r>
        <w:t>8.2 Поверхность соединения, по которой перемещают преобразователь, не должна иметь вмятин и неровностей, с поверхности должны быть удалены брызги металла, отслаивающиеся окалина и краска, загрязнения.</w:t>
      </w:r>
    </w:p>
    <w:bookmarkEnd w:id="108"/>
    <w:p w:rsidR="006630B6" w:rsidRDefault="006630B6">
      <w:r>
        <w:t xml:space="preserve">При механической обработке соединения, предусмотренной технологическим процессом на изготовление сварной конструкции, шероховатость поверхности должна </w:t>
      </w:r>
      <w:r>
        <w:lastRenderedPageBreak/>
        <w:t xml:space="preserve">быть не хуже </w:t>
      </w:r>
      <w:r>
        <w:pict>
          <v:shape id="_x0000_i1057" type="#_x0000_t75" style="width:12.65pt;height:16.7pt">
            <v:imagedata r:id="rId70" o:title=""/>
          </v:shape>
        </w:pict>
      </w:r>
      <w:r>
        <w:t xml:space="preserve"> 40 мкм по </w:t>
      </w:r>
      <w:hyperlink r:id="rId71" w:history="1">
        <w:r>
          <w:rPr>
            <w:rStyle w:val="a4"/>
            <w:rFonts w:cs="Arial"/>
          </w:rPr>
          <w:t>ГОСТ 2789</w:t>
        </w:r>
      </w:hyperlink>
      <w:r>
        <w:t>.</w:t>
      </w:r>
    </w:p>
    <w:p w:rsidR="006630B6" w:rsidRDefault="006630B6">
      <w:r>
        <w:t>Требования к подготовке поверхности, допустимой шероховатости и волнистости, способам их измерения (при необходимости), а также наличию неотслаивающейся окалины, краски и загрязнений поверхности объекта контроля указывают в технологической документации на контроль.</w:t>
      </w:r>
    </w:p>
    <w:p w:rsidR="006630B6" w:rsidRDefault="006630B6">
      <w:bookmarkStart w:id="109" w:name="sub_830"/>
      <w:r>
        <w:t>8.3 Неразрушающий контроль околошовной зоны основного металла на отсутствие расслоений, препятствующих проведению УЗК наклонным преобразователем, выполняют в соответствии с требованиями технологической документации.</w:t>
      </w:r>
    </w:p>
    <w:p w:rsidR="006630B6" w:rsidRDefault="006630B6">
      <w:bookmarkStart w:id="110" w:name="sub_840"/>
      <w:bookmarkEnd w:id="109"/>
      <w:r>
        <w:t>8.4 Сварное соединение следует маркировать и разделять на участки так, чтобы однозначно устанавливать место расположения дефекта по длине шва.</w:t>
      </w:r>
    </w:p>
    <w:p w:rsidR="006630B6" w:rsidRDefault="006630B6">
      <w:bookmarkStart w:id="111" w:name="sub_850"/>
      <w:bookmarkEnd w:id="110"/>
      <w:r>
        <w:t>8.5 Трубы и резервуары перед контролем отраженным лучом должны быть освобождены от жидкости.</w:t>
      </w:r>
    </w:p>
    <w:bookmarkEnd w:id="111"/>
    <w:p w:rsidR="006630B6" w:rsidRDefault="006630B6">
      <w:r>
        <w:t>Допускается контролировать трубы, резервуары, корпуса кораблей с жидкостью под донной поверхностью по методикам, регламентированным технологической документацией на контроль.</w:t>
      </w:r>
    </w:p>
    <w:p w:rsidR="006630B6" w:rsidRDefault="006630B6">
      <w:bookmarkStart w:id="112" w:name="sub_860"/>
      <w:r>
        <w:t>8.6 Основные параметры контроля:</w:t>
      </w:r>
    </w:p>
    <w:p w:rsidR="006630B6" w:rsidRDefault="006630B6">
      <w:bookmarkStart w:id="113" w:name="sub_861"/>
      <w:bookmarkEnd w:id="112"/>
      <w:r>
        <w:t>а) частота ультразвуковых колебаний;</w:t>
      </w:r>
    </w:p>
    <w:p w:rsidR="006630B6" w:rsidRDefault="006630B6">
      <w:bookmarkStart w:id="114" w:name="sub_862"/>
      <w:bookmarkEnd w:id="113"/>
      <w:r>
        <w:t>б) чувствительность;</w:t>
      </w:r>
    </w:p>
    <w:p w:rsidR="006630B6" w:rsidRDefault="006630B6">
      <w:bookmarkStart w:id="115" w:name="sub_863"/>
      <w:bookmarkEnd w:id="114"/>
      <w:r>
        <w:t>в) положение точки выхода луча (стрела) преобразователя;</w:t>
      </w:r>
    </w:p>
    <w:p w:rsidR="006630B6" w:rsidRDefault="006630B6">
      <w:bookmarkStart w:id="116" w:name="sub_864"/>
      <w:bookmarkEnd w:id="115"/>
      <w:r>
        <w:t>г) угол ввода луча в металл;</w:t>
      </w:r>
    </w:p>
    <w:p w:rsidR="006630B6" w:rsidRDefault="006630B6">
      <w:bookmarkStart w:id="117" w:name="sub_865"/>
      <w:bookmarkEnd w:id="116"/>
      <w:r>
        <w:t>д) погрешность измерения координат или погрешность глубиномера;</w:t>
      </w:r>
    </w:p>
    <w:p w:rsidR="006630B6" w:rsidRDefault="006630B6">
      <w:bookmarkStart w:id="118" w:name="sub_866"/>
      <w:bookmarkEnd w:id="117"/>
      <w:r>
        <w:t>е) мертвая зона;</w:t>
      </w:r>
    </w:p>
    <w:p w:rsidR="006630B6" w:rsidRDefault="006630B6">
      <w:bookmarkStart w:id="119" w:name="sub_867"/>
      <w:bookmarkEnd w:id="118"/>
      <w:r>
        <w:t>ж) разрешающая способность;</w:t>
      </w:r>
    </w:p>
    <w:p w:rsidR="006630B6" w:rsidRDefault="006630B6">
      <w:bookmarkStart w:id="120" w:name="sub_868"/>
      <w:bookmarkEnd w:id="119"/>
      <w:r>
        <w:t>и) угол раскрытия диаграммы направленности в плоскости падения волны;</w:t>
      </w:r>
    </w:p>
    <w:p w:rsidR="006630B6" w:rsidRDefault="006630B6">
      <w:bookmarkStart w:id="121" w:name="sub_869"/>
      <w:bookmarkEnd w:id="120"/>
      <w:r>
        <w:t>к) шаг сканирования.</w:t>
      </w:r>
    </w:p>
    <w:p w:rsidR="006630B6" w:rsidRDefault="006630B6">
      <w:bookmarkStart w:id="122" w:name="sub_870"/>
      <w:bookmarkEnd w:id="121"/>
      <w:r>
        <w:t>8.7 Частоту ультразвуковых колебаний следует измерять как эффективную частоту эхо-импульса по ГОСТ Р 55808.</w:t>
      </w:r>
    </w:p>
    <w:p w:rsidR="006630B6" w:rsidRDefault="006630B6">
      <w:bookmarkStart w:id="123" w:name="sub_880"/>
      <w:bookmarkEnd w:id="122"/>
      <w:r>
        <w:t xml:space="preserve">8.8 Основные параметры по </w:t>
      </w:r>
      <w:hyperlink w:anchor="sub_862" w:history="1">
        <w:r>
          <w:rPr>
            <w:rStyle w:val="a4"/>
            <w:rFonts w:cs="Arial"/>
          </w:rPr>
          <w:t>перечислениям б)-и) 8.6</w:t>
        </w:r>
      </w:hyperlink>
      <w:r>
        <w:t xml:space="preserve"> следует настраивать (проверять) по мерам или НО.</w:t>
      </w:r>
    </w:p>
    <w:p w:rsidR="006630B6" w:rsidRDefault="006630B6">
      <w:bookmarkStart w:id="124" w:name="sub_881"/>
      <w:bookmarkEnd w:id="123"/>
      <w:r>
        <w:t>8.8.1 Условную чувствительность при эхо-импульсном УЗК следует настраивать по мерам СО-2 или СО-3Р в децибелах.</w:t>
      </w:r>
    </w:p>
    <w:bookmarkEnd w:id="124"/>
    <w:p w:rsidR="006630B6" w:rsidRDefault="006630B6">
      <w:r>
        <w:t>Условную чувствительность при зеркально-теневом УЗК следует настраивать на бездефектном участке сварного соединения или на НО в соответствии с ГОСТ 18576.</w:t>
      </w:r>
    </w:p>
    <w:p w:rsidR="006630B6" w:rsidRDefault="006630B6">
      <w:bookmarkStart w:id="125" w:name="sub_882"/>
      <w:r>
        <w:t>8.8.2 Предельную чувствительность при эхо-импульсном УЗК следует настраивать по площади плоскодонного отражателя в НО или по АРД, SKH-диаграммам.</w:t>
      </w:r>
    </w:p>
    <w:bookmarkEnd w:id="125"/>
    <w:p w:rsidR="006630B6" w:rsidRDefault="006630B6">
      <w:r>
        <w:t>Допускается вместо НО с плоскодонным отражателем применять НО с сегментными, угловыми отражателями, БЦО или другими отражателями. Способ настройки предельной чувствительности по таким образцам должен быть регламентирован в технологической документации на УЗК. При этом для НО с сегментным отражателем</w:t>
      </w:r>
    </w:p>
    <w:p w:rsidR="006630B6" w:rsidRDefault="006630B6"/>
    <w:p w:rsidR="006630B6" w:rsidRDefault="006630B6">
      <w:pPr>
        <w:ind w:firstLine="698"/>
        <w:jc w:val="center"/>
      </w:pPr>
      <w:bookmarkStart w:id="126" w:name="sub_8821"/>
      <w:r>
        <w:pict>
          <v:shape id="_x0000_i1058" type="#_x0000_t75" style="width:29.95pt;height:16.7pt">
            <v:imagedata r:id="rId72" o:title=""/>
          </v:shape>
        </w:pict>
      </w:r>
      <w:r>
        <w:t>,</w:t>
      </w:r>
    </w:p>
    <w:bookmarkEnd w:id="126"/>
    <w:p w:rsidR="006630B6" w:rsidRDefault="006630B6"/>
    <w:p w:rsidR="006630B6" w:rsidRDefault="006630B6">
      <w:r>
        <w:t xml:space="preserve">где </w:t>
      </w:r>
      <w:r>
        <w:pict>
          <v:shape id="_x0000_i1059" type="#_x0000_t75" style="width:12.1pt;height:16.7pt">
            <v:imagedata r:id="rId73" o:title=""/>
          </v:shape>
        </w:pict>
      </w:r>
      <w:r>
        <w:t xml:space="preserve"> - площадь сегментного отражателя;</w:t>
      </w:r>
    </w:p>
    <w:p w:rsidR="006630B6" w:rsidRDefault="006630B6">
      <w:r>
        <w:t>а для НО с угловым отражателем</w:t>
      </w:r>
    </w:p>
    <w:p w:rsidR="006630B6" w:rsidRDefault="006630B6"/>
    <w:p w:rsidR="006630B6" w:rsidRDefault="006630B6">
      <w:pPr>
        <w:ind w:firstLine="698"/>
        <w:jc w:val="center"/>
      </w:pPr>
      <w:bookmarkStart w:id="127" w:name="sub_8822"/>
      <w:r>
        <w:lastRenderedPageBreak/>
        <w:pict>
          <v:shape id="_x0000_i1060" type="#_x0000_t75" style="width:47.25pt;height:16.7pt">
            <v:imagedata r:id="rId74" o:title=""/>
          </v:shape>
        </w:pict>
      </w:r>
      <w:r>
        <w:t>,</w:t>
      </w:r>
    </w:p>
    <w:bookmarkEnd w:id="127"/>
    <w:p w:rsidR="006630B6" w:rsidRDefault="006630B6"/>
    <w:p w:rsidR="006630B6" w:rsidRDefault="006630B6">
      <w:r>
        <w:t xml:space="preserve">где </w:t>
      </w:r>
      <w:r>
        <w:pict>
          <v:shape id="_x0000_i1061" type="#_x0000_t75" style="width:13.25pt;height:16.7pt">
            <v:imagedata r:id="rId75" o:title=""/>
          </v:shape>
        </w:pict>
      </w:r>
      <w:r>
        <w:t xml:space="preserve"> - площадь углового отражателя;</w:t>
      </w:r>
    </w:p>
    <w:p w:rsidR="006630B6" w:rsidRDefault="006630B6">
      <w:r>
        <w:t xml:space="preserve">N - коэффициент, значения которого для стали, алюминия и его сплавов, титана и его сплавов приведены на </w:t>
      </w:r>
      <w:hyperlink w:anchor="sub_88222" w:history="1">
        <w:r>
          <w:rPr>
            <w:rStyle w:val="a4"/>
            <w:rFonts w:cs="Arial"/>
          </w:rPr>
          <w:t>рисунке 22</w:t>
        </w:r>
      </w:hyperlink>
      <w:r>
        <w:t>.</w:t>
      </w:r>
    </w:p>
    <w:p w:rsidR="006630B6" w:rsidRDefault="006630B6">
      <w:r>
        <w:t>При применении АРД, SKH-диаграмм в качестве опорного сигнала используют эхо-сигналы от отражателей в мерах СО-2, СО-3, а также от донной поверхности или двугранного угла в контролируемом изделии или в НО.</w:t>
      </w:r>
    </w:p>
    <w:p w:rsidR="006630B6" w:rsidRDefault="006630B6"/>
    <w:p w:rsidR="006630B6" w:rsidRDefault="006630B6">
      <w:r>
        <w:pict>
          <v:shape id="_x0000_i1062" type="#_x0000_t75" style="width:464.85pt;height:291.45pt">
            <v:imagedata r:id="rId76" o:title=""/>
          </v:shape>
        </w:pict>
      </w:r>
      <w:bookmarkStart w:id="128" w:name="sub_88222"/>
    </w:p>
    <w:bookmarkEnd w:id="128"/>
    <w:p w:rsidR="006630B6" w:rsidRDefault="006630B6"/>
    <w:p w:rsidR="006630B6" w:rsidRDefault="006630B6"/>
    <w:p w:rsidR="006630B6" w:rsidRDefault="006630B6">
      <w:bookmarkStart w:id="129" w:name="sub_883"/>
      <w:r>
        <w:t xml:space="preserve">8.8.3 Эквивалентную чувствительность при эхо-импульсном УЗК следует настраивать по НО с учетом требований </w:t>
      </w:r>
      <w:hyperlink w:anchor="sub_733" w:history="1">
        <w:r>
          <w:rPr>
            <w:rStyle w:val="a4"/>
            <w:rFonts w:cs="Arial"/>
          </w:rPr>
          <w:t>7.3.3</w:t>
        </w:r>
      </w:hyperlink>
      <w:r>
        <w:t>.</w:t>
      </w:r>
    </w:p>
    <w:p w:rsidR="006630B6" w:rsidRDefault="006630B6">
      <w:bookmarkStart w:id="130" w:name="sub_884"/>
      <w:bookmarkEnd w:id="129"/>
      <w:r>
        <w:t>8.8.4 При настройке чувствительности следует вводить поправку, учитывающую различие состояния поверхностей меры или НО и контролируемого соединения (шероховатость, наличие покрытий, кривизна). Способы определения поправок должны быть указаны в технологической документации на контроль.</w:t>
      </w:r>
    </w:p>
    <w:p w:rsidR="006630B6" w:rsidRDefault="006630B6">
      <w:bookmarkStart w:id="131" w:name="sub_885"/>
      <w:bookmarkEnd w:id="130"/>
      <w:r>
        <w:t>8.8.5 Угол ввода луча следует измерять по мерам или НО при температуре окружающего воздуха, соответствующей температуре контроля.</w:t>
      </w:r>
    </w:p>
    <w:bookmarkEnd w:id="131"/>
    <w:p w:rsidR="006630B6" w:rsidRDefault="006630B6">
      <w:r>
        <w:t>Угол ввода луча при контроле сварных соединений толщиной более 100 мм определяют в соответствии с технологической документацией на контроль.</w:t>
      </w:r>
    </w:p>
    <w:p w:rsidR="006630B6" w:rsidRDefault="006630B6">
      <w:bookmarkStart w:id="132" w:name="sub_886"/>
      <w:r>
        <w:t>8.8.6 Погрешность измерения координат или погрешность глубиномера, мертвую зону, угол раскрытия диаграммы направленности в плоскости падения волны следует измерять по мерам СО-2, СО-3Р или НО.</w:t>
      </w:r>
    </w:p>
    <w:bookmarkEnd w:id="132"/>
    <w:p w:rsidR="006630B6" w:rsidRDefault="006630B6"/>
    <w:p w:rsidR="006630B6" w:rsidRDefault="006630B6">
      <w:pPr>
        <w:pStyle w:val="1"/>
      </w:pPr>
      <w:bookmarkStart w:id="133" w:name="sub_900"/>
      <w:r>
        <w:t>9 Проведение контроля</w:t>
      </w:r>
    </w:p>
    <w:bookmarkEnd w:id="133"/>
    <w:p w:rsidR="006630B6" w:rsidRDefault="006630B6"/>
    <w:p w:rsidR="006630B6" w:rsidRDefault="006630B6">
      <w:bookmarkStart w:id="134" w:name="sub_910"/>
      <w:r>
        <w:lastRenderedPageBreak/>
        <w:t xml:space="preserve">9.1 Прозвучивание сварного соединения выполняют по схемам и способам, приведенным в </w:t>
      </w:r>
      <w:hyperlink w:anchor="sub_600" w:history="1">
        <w:r>
          <w:rPr>
            <w:rStyle w:val="a4"/>
            <w:rFonts w:cs="Arial"/>
          </w:rPr>
          <w:t>разделе 6</w:t>
        </w:r>
      </w:hyperlink>
      <w:r>
        <w:t>.</w:t>
      </w:r>
    </w:p>
    <w:p w:rsidR="006630B6" w:rsidRDefault="006630B6">
      <w:bookmarkStart w:id="135" w:name="sub_920"/>
      <w:bookmarkEnd w:id="134"/>
      <w:r>
        <w:t>9.2 Акустический контакт ПЭП с контролируемым металлом следует создавать контактным, или иммерсионным, или щелевым способами ввода УЗ колебаний.</w:t>
      </w:r>
    </w:p>
    <w:p w:rsidR="006630B6" w:rsidRDefault="006630B6">
      <w:bookmarkStart w:id="136" w:name="sub_930"/>
      <w:bookmarkEnd w:id="135"/>
      <w:r>
        <w:t xml:space="preserve">9.3 Шаги сканирования </w:t>
      </w:r>
      <w:r>
        <w:pict>
          <v:shape id="_x0000_i1063" type="#_x0000_t75" style="width:16.15pt;height:16.7pt">
            <v:imagedata r:id="rId77" o:title=""/>
          </v:shape>
        </w:pict>
      </w:r>
      <w:r>
        <w:t xml:space="preserve"> ,</w:t>
      </w:r>
      <w:r>
        <w:pict>
          <v:shape id="_x0000_i1064" type="#_x0000_t75" style="width:16.15pt;height:16.7pt">
            <v:imagedata r:id="rId78" o:title=""/>
          </v:shape>
        </w:pict>
      </w:r>
      <w:r>
        <w:t xml:space="preserve"> определяют с учетом заданного превышения поискового уровня чувствительности над контрольным уровнем чувствительности, диаграммы направленности преобразователя и толщины контролируемого сварного соединения, при этом шаг сканирования должен быть не более половины размера активного элемента ПЭП в направлении шага.</w:t>
      </w:r>
    </w:p>
    <w:p w:rsidR="006630B6" w:rsidRDefault="006630B6">
      <w:bookmarkStart w:id="137" w:name="sub_940"/>
      <w:bookmarkEnd w:id="136"/>
      <w:r>
        <w:t>9.4 При проведении УЗК используют следующие уровни чувствительности: опорный уровень; контрольный уровень; браковочный уровень; поисковый уровень.</w:t>
      </w:r>
    </w:p>
    <w:bookmarkEnd w:id="137"/>
    <w:p w:rsidR="006630B6" w:rsidRDefault="006630B6">
      <w:r>
        <w:t>Количественная разница между уровнями чувствительности должна быть регламентирована технологической документацией на контроль.</w:t>
      </w:r>
    </w:p>
    <w:p w:rsidR="006630B6" w:rsidRDefault="006630B6">
      <w:bookmarkStart w:id="138" w:name="sub_950"/>
      <w:r>
        <w:t>9.5 Скорость сканирования при ручном УЗК не должна превышать 150 мм/с.</w:t>
      </w:r>
    </w:p>
    <w:p w:rsidR="006630B6" w:rsidRDefault="006630B6">
      <w:bookmarkStart w:id="139" w:name="sub_960"/>
      <w:bookmarkEnd w:id="138"/>
      <w:r>
        <w:t>9.6 Для обнаружения дефектов, расположенных у торцов соединения, следует дополнительно прозвучивать зону у каждого торца, постепенно поворачивая преобразователь в сторону торца на угол до 45°.</w:t>
      </w:r>
    </w:p>
    <w:p w:rsidR="006630B6" w:rsidRDefault="006630B6">
      <w:bookmarkStart w:id="140" w:name="sub_970"/>
      <w:bookmarkEnd w:id="139"/>
      <w:r>
        <w:t>9.7 При УЗК сварных соединений изделий, диаметр которых менее 800 мм, настройку зоны контроля следует проводить по искусственным отражателям, выполненным в НО, имеющим ту же толщину и радиус кривизны, что и контролируемое изделие. Допустимое отклонение по радиусу образца - не более 10% номинального значения. При сканировании по наружной или внутренней поверхности с радиусом кривизны менее 400 мм, призмы наклонных ПЭП должны соответствовать поверхности (быть притерты). При контроле PC ПЭП и прямым ПЭП следует применять специальные насадки, обеспечивающие постоянную ориентацию ПЭП перпендикулярно к поверхности сканирования.</w:t>
      </w:r>
    </w:p>
    <w:bookmarkEnd w:id="140"/>
    <w:p w:rsidR="006630B6" w:rsidRDefault="006630B6">
      <w:r>
        <w:t>Обработку (притирку) ПЭП необходимо производить в приспособлении, исключающем перекос ПЭП относительно нормали к поверхности ввода.</w:t>
      </w:r>
    </w:p>
    <w:p w:rsidR="006630B6" w:rsidRDefault="006630B6">
      <w:r>
        <w:t>Особенности настройки основных параметров и проведения контроля изделий цилиндрической формы указывают в технологической документации на УЗК.</w:t>
      </w:r>
    </w:p>
    <w:p w:rsidR="006630B6" w:rsidRDefault="006630B6">
      <w:bookmarkStart w:id="141" w:name="sub_980"/>
      <w:r>
        <w:t>9.8 Этап сканирования при механизированном или автоматизированном УЗК с помощью специальных устройств сканирования следует выполнять с учетом рекомендаций Руководств по эксплуатации оборудования.</w:t>
      </w:r>
    </w:p>
    <w:bookmarkEnd w:id="141"/>
    <w:p w:rsidR="006630B6" w:rsidRDefault="006630B6"/>
    <w:p w:rsidR="006630B6" w:rsidRDefault="006630B6">
      <w:pPr>
        <w:pStyle w:val="1"/>
      </w:pPr>
      <w:bookmarkStart w:id="142" w:name="sub_1000"/>
      <w:r>
        <w:t>10 Измерение характеристик дефектов и оценка качества</w:t>
      </w:r>
    </w:p>
    <w:bookmarkEnd w:id="142"/>
    <w:p w:rsidR="006630B6" w:rsidRDefault="006630B6"/>
    <w:p w:rsidR="006630B6" w:rsidRDefault="006630B6">
      <w:bookmarkStart w:id="143" w:name="sub_1010"/>
      <w:r>
        <w:t>10.1 Основными измеряемыми характеристиками выявленной несплошности являются:</w:t>
      </w:r>
    </w:p>
    <w:bookmarkEnd w:id="143"/>
    <w:p w:rsidR="006630B6" w:rsidRDefault="006630B6">
      <w:r>
        <w:t>- соотношение амплитудной и/или временной характеристики принятого сигнала и соответствующей характеристики опорного сигнала;</w:t>
      </w:r>
    </w:p>
    <w:p w:rsidR="006630B6" w:rsidRDefault="006630B6">
      <w:r>
        <w:t>- эквивалентная площадь несплошности;</w:t>
      </w:r>
    </w:p>
    <w:p w:rsidR="006630B6" w:rsidRDefault="006630B6">
      <w:r>
        <w:t>- координаты несплошности в сварном соединении;</w:t>
      </w:r>
    </w:p>
    <w:p w:rsidR="006630B6" w:rsidRDefault="006630B6">
      <w:r>
        <w:t>- условные размеры несплошности;</w:t>
      </w:r>
    </w:p>
    <w:p w:rsidR="006630B6" w:rsidRDefault="006630B6">
      <w:r>
        <w:t>- условное расстояние между несплошностями;</w:t>
      </w:r>
    </w:p>
    <w:p w:rsidR="006630B6" w:rsidRDefault="006630B6">
      <w:r>
        <w:t>- количество несплошностей на определенной длине соединения.</w:t>
      </w:r>
    </w:p>
    <w:p w:rsidR="006630B6" w:rsidRDefault="006630B6">
      <w:r>
        <w:t>Измеряемые характеристики, используемые для оценки качества конкретных соединений, должны быть регламентированы технологической документацией на контроль.</w:t>
      </w:r>
    </w:p>
    <w:p w:rsidR="006630B6" w:rsidRDefault="006630B6">
      <w:bookmarkStart w:id="144" w:name="sub_1020"/>
      <w:r>
        <w:t xml:space="preserve">10.2 Эквивалентную площадь определяют по максимальной амплитуде </w:t>
      </w:r>
      <w:r>
        <w:lastRenderedPageBreak/>
        <w:t>эхо-сигнала от несплошности путем сравнения ее с амплитудой эхо-сигнала от отражателя в НО или путем использования расчетных диаграмм при условии сходимости их с экспериментальными данными не менее 20%.</w:t>
      </w:r>
    </w:p>
    <w:p w:rsidR="006630B6" w:rsidRDefault="006630B6">
      <w:bookmarkStart w:id="145" w:name="sub_1030"/>
      <w:bookmarkEnd w:id="144"/>
      <w:r>
        <w:t xml:space="preserve">10.3 В качестве условных размеров выявленной несплошности могут быть использованы: условная протяженность </w:t>
      </w:r>
      <w:r>
        <w:pict>
          <v:shape id="_x0000_i1065" type="#_x0000_t75" style="width:16.7pt;height:15pt">
            <v:imagedata r:id="rId79" o:title=""/>
          </v:shape>
        </w:pict>
      </w:r>
      <w:r>
        <w:t xml:space="preserve">; условная ширина </w:t>
      </w:r>
      <w:r>
        <w:pict>
          <v:shape id="_x0000_i1066" type="#_x0000_t75" style="width:19.6pt;height:15pt">
            <v:imagedata r:id="rId80" o:title=""/>
          </v:shape>
        </w:pict>
      </w:r>
      <w:r>
        <w:t xml:space="preserve">; условная высота </w:t>
      </w:r>
      <w:r>
        <w:pict>
          <v:shape id="_x0000_i1067" type="#_x0000_t75" style="width:18.45pt;height:15pt">
            <v:imagedata r:id="rId81" o:title=""/>
          </v:shape>
        </w:pict>
      </w:r>
      <w:r>
        <w:t xml:space="preserve"> (</w:t>
      </w:r>
      <w:hyperlink w:anchor="sub_1423" w:history="1">
        <w:r>
          <w:rPr>
            <w:rStyle w:val="a4"/>
            <w:rFonts w:cs="Arial"/>
          </w:rPr>
          <w:t>рисунок 23</w:t>
        </w:r>
      </w:hyperlink>
      <w:r>
        <w:t>).</w:t>
      </w:r>
    </w:p>
    <w:bookmarkEnd w:id="145"/>
    <w:p w:rsidR="006630B6" w:rsidRDefault="006630B6">
      <w:r>
        <w:t>Условную протяженность измеряют длиной зоны между крайними положениями преобразователя, перемещаемого вдоль шва и ориентированного перпендикулярно к оси шва.</w:t>
      </w:r>
    </w:p>
    <w:p w:rsidR="006630B6" w:rsidRDefault="006630B6">
      <w:r>
        <w:t>Условную ширину измеряют длиной зоны между крайними положениями преобразователя, перемещаемого в плоскости падения луча.</w:t>
      </w:r>
    </w:p>
    <w:p w:rsidR="006630B6" w:rsidRDefault="006630B6">
      <w:r>
        <w:t>Условную высоту определяют как разность измеренных значений глубины расположения несплошности в крайних положениях преобразователя, перемещаемого в плоскости падения луча.</w:t>
      </w:r>
    </w:p>
    <w:p w:rsidR="006630B6" w:rsidRDefault="006630B6">
      <w:bookmarkStart w:id="146" w:name="sub_1040"/>
      <w:r>
        <w:t xml:space="preserve">10.4 При измерении условных размеров </w:t>
      </w:r>
      <w:r>
        <w:pict>
          <v:shape id="_x0000_i1068" type="#_x0000_t75" style="width:16.7pt;height:15pt">
            <v:imagedata r:id="rId82" o:title=""/>
          </v:shape>
        </w:pict>
      </w:r>
      <w:r>
        <w:t xml:space="preserve">, </w:t>
      </w:r>
      <w:r>
        <w:pict>
          <v:shape id="_x0000_i1069" type="#_x0000_t75" style="width:19.6pt;height:15pt">
            <v:imagedata r:id="rId83" o:title=""/>
          </v:shape>
        </w:pict>
      </w:r>
      <w:r>
        <w:t xml:space="preserve">, </w:t>
      </w:r>
      <w:r>
        <w:pict>
          <v:shape id="_x0000_i1070" type="#_x0000_t75" style="width:18.45pt;height:15pt">
            <v:imagedata r:id="rId84" o:title=""/>
          </v:shape>
        </w:pict>
      </w:r>
      <w:r>
        <w:t xml:space="preserve"> за крайние положения преобразователя принимают такие, при которых амплитуда эхо-сигнала от выявляемой несплошности или составляет 0,5 от максимального значения (относительный уровень измерений - 0,5), или соответствует заданному уровню чувствительности.</w:t>
      </w:r>
    </w:p>
    <w:bookmarkEnd w:id="146"/>
    <w:p w:rsidR="006630B6" w:rsidRDefault="006630B6">
      <w:r>
        <w:t>Допускается выполнять измерение условных размеров несплошностей при значениях относительного уровня измерений от 0,8 до 0,1, если это указано в технологической документации на УЗК.</w:t>
      </w:r>
    </w:p>
    <w:p w:rsidR="006630B6" w:rsidRDefault="006630B6">
      <w:r>
        <w:t xml:space="preserve">Условную ширину </w:t>
      </w:r>
      <w:r>
        <w:pict>
          <v:shape id="_x0000_i1071" type="#_x0000_t75" style="width:19.6pt;height:15pt">
            <v:imagedata r:id="rId85" o:title=""/>
          </v:shape>
        </w:pict>
      </w:r>
      <w:r>
        <w:t xml:space="preserve"> и условную высоту </w:t>
      </w:r>
      <w:r>
        <w:pict>
          <v:shape id="_x0000_i1072" type="#_x0000_t75" style="width:18.45pt;height:15pt">
            <v:imagedata r:id="rId86" o:title=""/>
          </v:shape>
        </w:pict>
      </w:r>
      <w:r>
        <w:t xml:space="preserve"> протяженной несплошности измеряют в сечении соединения, где эхо-сигнал от несплошности имеет наибольшую амплитуду, а также в сечениях, расположенных на расстояниях, указанных в технологической документации на контроль.</w:t>
      </w:r>
    </w:p>
    <w:p w:rsidR="006630B6" w:rsidRDefault="006630B6"/>
    <w:p w:rsidR="006630B6" w:rsidRDefault="006630B6">
      <w:r>
        <w:lastRenderedPageBreak/>
        <w:pict>
          <v:shape id="_x0000_i1073" type="#_x0000_t75" style="width:445.25pt;height:522.45pt">
            <v:imagedata r:id="rId87" o:title=""/>
          </v:shape>
        </w:pict>
      </w:r>
      <w:bookmarkStart w:id="147" w:name="sub_1423"/>
    </w:p>
    <w:p w:rsidR="006630B6" w:rsidRDefault="006630B6">
      <w:bookmarkStart w:id="148" w:name="sub_1050"/>
      <w:bookmarkEnd w:id="147"/>
      <w:r>
        <w:t xml:space="preserve">10.5 Условное расстояние </w:t>
      </w:r>
      <w:r>
        <w:pict>
          <v:shape id="_x0000_i1074" type="#_x0000_t75" style="width:13.25pt;height:15pt">
            <v:imagedata r:id="rId88" o:title=""/>
          </v:shape>
        </w:pict>
      </w:r>
      <w:r>
        <w:t xml:space="preserve"> между несплошностями измеряют по расстоянию между крайними положениями преобразователя. При этом крайние положения задаются в зависимости от протяженности несплошностей:</w:t>
      </w:r>
    </w:p>
    <w:bookmarkEnd w:id="148"/>
    <w:p w:rsidR="006630B6" w:rsidRDefault="006630B6">
      <w:r>
        <w:t>- для компактной несплошности (</w:t>
      </w:r>
      <w:r>
        <w:pict>
          <v:shape id="_x0000_i1075" type="#_x0000_t75" style="width:42.05pt;height:16.7pt">
            <v:imagedata r:id="rId89" o:title=""/>
          </v:shape>
        </w:pict>
      </w:r>
      <w:r>
        <w:t xml:space="preserve"> , где </w:t>
      </w:r>
      <w:r>
        <w:pict>
          <v:shape id="_x0000_i1076" type="#_x0000_t75" style="width:19.6pt;height:16.7pt">
            <v:imagedata r:id="rId90" o:title=""/>
          </v:shape>
        </w:pict>
      </w:r>
      <w:r>
        <w:t xml:space="preserve"> - условная протяженность ненаправленного отражателя, залегающего на той же глубине, что и несплошность) за крайнее принимают положение преобразователя, при котором амплитуда эхо-сигнала максимальна;</w:t>
      </w:r>
    </w:p>
    <w:p w:rsidR="006630B6" w:rsidRDefault="006630B6">
      <w:r>
        <w:t>- для протяженной несплошности (</w:t>
      </w:r>
      <w:r>
        <w:pict>
          <v:shape id="_x0000_i1077" type="#_x0000_t75" style="width:42.05pt;height:16.7pt">
            <v:imagedata r:id="rId91" o:title=""/>
          </v:shape>
        </w:pict>
      </w:r>
      <w:r>
        <w:t>) за крайнее принимают положение преобразователя, при котором амплитуда эхо-сигнала соответствует заданному уровню чувствительности.</w:t>
      </w:r>
    </w:p>
    <w:p w:rsidR="006630B6" w:rsidRDefault="006630B6">
      <w:bookmarkStart w:id="149" w:name="sub_1060"/>
      <w:r>
        <w:t xml:space="preserve">10.6 Не соответствуют требованиям УЗК сварные соединения, в которых </w:t>
      </w:r>
      <w:r>
        <w:lastRenderedPageBreak/>
        <w:t>измеренное значение хотя бы одной характеристики выявленного дефекта больше браковочного значения этой характеристики, заданного в технологической документации.</w:t>
      </w:r>
    </w:p>
    <w:bookmarkEnd w:id="149"/>
    <w:p w:rsidR="006630B6" w:rsidRDefault="006630B6"/>
    <w:p w:rsidR="006630B6" w:rsidRDefault="006630B6">
      <w:pPr>
        <w:pStyle w:val="1"/>
      </w:pPr>
      <w:bookmarkStart w:id="150" w:name="sub_1100"/>
      <w:r>
        <w:t>11 Оформление результатов контроля</w:t>
      </w:r>
    </w:p>
    <w:bookmarkEnd w:id="150"/>
    <w:p w:rsidR="006630B6" w:rsidRDefault="006630B6"/>
    <w:p w:rsidR="006630B6" w:rsidRDefault="006630B6">
      <w:bookmarkStart w:id="151" w:name="sub_1110"/>
      <w:r>
        <w:t>11.1 Результаты УЗК должны быть отражены в рабочей, учетной и приемо-сдаточной документации, перечень и формы которой принимаются в установленном порядке. Документация должна содержать сведения:</w:t>
      </w:r>
    </w:p>
    <w:bookmarkEnd w:id="151"/>
    <w:p w:rsidR="006630B6" w:rsidRDefault="006630B6">
      <w:r>
        <w:t>- о типе контролируемого соединения, индексах, присвоенных изделию и сварному соединению, расположении и длине участка, подлежащего УЗК;</w:t>
      </w:r>
    </w:p>
    <w:p w:rsidR="006630B6" w:rsidRDefault="006630B6">
      <w:r>
        <w:t>- технологической документации, в соответствии с которой выполняется УЗК и оцениваются его результаты;</w:t>
      </w:r>
    </w:p>
    <w:p w:rsidR="006630B6" w:rsidRDefault="006630B6">
      <w:r>
        <w:t>- дате контроля;</w:t>
      </w:r>
    </w:p>
    <w:p w:rsidR="006630B6" w:rsidRDefault="006630B6">
      <w:r>
        <w:t>- идентификационных данных дефектоскописта;</w:t>
      </w:r>
    </w:p>
    <w:p w:rsidR="006630B6" w:rsidRDefault="006630B6">
      <w:r>
        <w:t>- типе и заводском номере дефектоскопа, преобразователей, мер, НО;</w:t>
      </w:r>
    </w:p>
    <w:p w:rsidR="006630B6" w:rsidRDefault="006630B6">
      <w:r>
        <w:t>- непроконтролированных или неполностью проконтролированных участках, подлежащих УЗК;</w:t>
      </w:r>
    </w:p>
    <w:p w:rsidR="006630B6" w:rsidRDefault="006630B6">
      <w:r>
        <w:t>- результатах УЗК.</w:t>
      </w:r>
    </w:p>
    <w:p w:rsidR="006630B6" w:rsidRDefault="006630B6">
      <w:bookmarkStart w:id="152" w:name="sub_1120"/>
      <w:r>
        <w:t>11.2 Дополнительные сведения, подлежащие записи, порядок оформления и хранения журнала (заключений, а также форма представления результатов контроля заказчику) должны быть регламентированы технологической документацией на УЗК.</w:t>
      </w:r>
    </w:p>
    <w:p w:rsidR="006630B6" w:rsidRDefault="006630B6">
      <w:bookmarkStart w:id="153" w:name="sub_1130"/>
      <w:bookmarkEnd w:id="152"/>
      <w:r>
        <w:t xml:space="preserve">11.3 Необходимость сокращенной записи результатов контроля, применяемые обозначения и порядок их записи должны быть регламентированы технологической документацией на УЗК. Для сокращенной записи могут применяться обозначения по </w:t>
      </w:r>
      <w:hyperlink w:anchor="sub_40000" w:history="1">
        <w:r>
          <w:rPr>
            <w:rStyle w:val="a4"/>
            <w:rFonts w:cs="Arial"/>
          </w:rPr>
          <w:t>приложению Г</w:t>
        </w:r>
      </w:hyperlink>
      <w:r>
        <w:t>.</w:t>
      </w:r>
    </w:p>
    <w:bookmarkEnd w:id="153"/>
    <w:p w:rsidR="006630B6" w:rsidRDefault="006630B6"/>
    <w:p w:rsidR="006630B6" w:rsidRDefault="006630B6">
      <w:pPr>
        <w:pStyle w:val="1"/>
      </w:pPr>
      <w:bookmarkStart w:id="154" w:name="sub_1200"/>
      <w:r>
        <w:t>12 Требования безопасности</w:t>
      </w:r>
    </w:p>
    <w:bookmarkEnd w:id="154"/>
    <w:p w:rsidR="006630B6" w:rsidRDefault="006630B6"/>
    <w:p w:rsidR="006630B6" w:rsidRDefault="006630B6">
      <w:bookmarkStart w:id="155" w:name="sub_1210"/>
      <w:r>
        <w:t xml:space="preserve">12.1 При проведении работ по ультразвуковому контролю продукции дефектоскопист должен руководствоваться </w:t>
      </w:r>
      <w:hyperlink r:id="rId92" w:history="1">
        <w:r>
          <w:rPr>
            <w:rStyle w:val="a4"/>
            <w:rFonts w:cs="Arial"/>
          </w:rPr>
          <w:t>ГОСТ 12.1.001</w:t>
        </w:r>
      </w:hyperlink>
      <w:r>
        <w:t xml:space="preserve">, </w:t>
      </w:r>
      <w:hyperlink r:id="rId93" w:history="1">
        <w:r>
          <w:rPr>
            <w:rStyle w:val="a4"/>
            <w:rFonts w:cs="Arial"/>
          </w:rPr>
          <w:t>ГОСТ 12.2.003</w:t>
        </w:r>
      </w:hyperlink>
      <w:r>
        <w:t xml:space="preserve">, </w:t>
      </w:r>
      <w:hyperlink r:id="rId94" w:history="1">
        <w:r>
          <w:rPr>
            <w:rStyle w:val="a4"/>
            <w:rFonts w:cs="Arial"/>
          </w:rPr>
          <w:t>ГОСТ 12.3.002</w:t>
        </w:r>
      </w:hyperlink>
      <w:r>
        <w:t>, правилами технической эксплуатации электроустановок потребителей и правилами технической безопасности при эксплуатации электроустановок потребителей, утвержденными Ростехнадзором.</w:t>
      </w:r>
    </w:p>
    <w:p w:rsidR="006630B6" w:rsidRDefault="006630B6">
      <w:bookmarkStart w:id="156" w:name="sub_1220"/>
      <w:bookmarkEnd w:id="155"/>
      <w:r>
        <w:t xml:space="preserve">12.2 При выполнении контроля должны соблюдаться требования </w:t>
      </w:r>
      <w:hyperlink w:anchor="sub_50001" w:history="1">
        <w:r>
          <w:rPr>
            <w:rStyle w:val="a4"/>
            <w:rFonts w:cs="Arial"/>
          </w:rPr>
          <w:t>[1]</w:t>
        </w:r>
      </w:hyperlink>
      <w:r>
        <w:t xml:space="preserve"> и требования безопасности, изложенные в технической документации на применяемую аппаратуру, утвержденной в установленном порядке.</w:t>
      </w:r>
    </w:p>
    <w:p w:rsidR="006630B6" w:rsidRDefault="006630B6">
      <w:bookmarkStart w:id="157" w:name="sub_1230"/>
      <w:bookmarkEnd w:id="156"/>
      <w:r>
        <w:t xml:space="preserve">12.3 Уровни шума, создаваемого на рабочем месте дефектоскописта, не должны превышать допустимых по </w:t>
      </w:r>
      <w:hyperlink r:id="rId95" w:history="1">
        <w:r>
          <w:rPr>
            <w:rStyle w:val="a4"/>
            <w:rFonts w:cs="Arial"/>
          </w:rPr>
          <w:t>ГОСТ 12.1.003</w:t>
        </w:r>
      </w:hyperlink>
      <w:r>
        <w:t>.</w:t>
      </w:r>
    </w:p>
    <w:p w:rsidR="006630B6" w:rsidRDefault="006630B6">
      <w:bookmarkStart w:id="158" w:name="sub_1240"/>
      <w:bookmarkEnd w:id="157"/>
      <w:r>
        <w:t xml:space="preserve">12.4 При организации работ по контролю должны соблюдаться требования пожарной безопасности по </w:t>
      </w:r>
      <w:hyperlink r:id="rId96" w:history="1">
        <w:r>
          <w:rPr>
            <w:rStyle w:val="a4"/>
            <w:rFonts w:cs="Arial"/>
          </w:rPr>
          <w:t>ГОСТ 12.1.004</w:t>
        </w:r>
      </w:hyperlink>
      <w:r>
        <w:t>.</w:t>
      </w:r>
    </w:p>
    <w:bookmarkEnd w:id="158"/>
    <w:p w:rsidR="006630B6" w:rsidRDefault="006630B6"/>
    <w:p w:rsidR="006630B6" w:rsidRDefault="006630B6">
      <w:pPr>
        <w:ind w:firstLine="698"/>
        <w:jc w:val="right"/>
      </w:pPr>
      <w:bookmarkStart w:id="159" w:name="sub_10000"/>
      <w:r>
        <w:rPr>
          <w:rStyle w:val="a3"/>
          <w:bCs/>
        </w:rPr>
        <w:t>Приложение А</w:t>
      </w:r>
      <w:r>
        <w:rPr>
          <w:rStyle w:val="a3"/>
          <w:bCs/>
        </w:rPr>
        <w:br/>
        <w:t>(обязательное)</w:t>
      </w:r>
    </w:p>
    <w:bookmarkEnd w:id="159"/>
    <w:p w:rsidR="006630B6" w:rsidRDefault="006630B6"/>
    <w:p w:rsidR="006630B6" w:rsidRDefault="006630B6">
      <w:pPr>
        <w:pStyle w:val="1"/>
      </w:pPr>
      <w:r>
        <w:t>Меры СО-2, СО-3, СО-3Р для проверки (настройки) основных параметров ультразвукового контроля</w:t>
      </w:r>
    </w:p>
    <w:p w:rsidR="006630B6" w:rsidRDefault="006630B6"/>
    <w:p w:rsidR="006630B6" w:rsidRDefault="006630B6">
      <w:bookmarkStart w:id="160" w:name="sub_10001"/>
      <w:r>
        <w:lastRenderedPageBreak/>
        <w:t>А.1 Меры СО-2 (</w:t>
      </w:r>
      <w:hyperlink w:anchor="sub_10011" w:history="1">
        <w:r>
          <w:rPr>
            <w:rStyle w:val="a4"/>
            <w:rFonts w:cs="Arial"/>
          </w:rPr>
          <w:t>рисунок А.1</w:t>
        </w:r>
      </w:hyperlink>
      <w:r>
        <w:t>), СО-3 (</w:t>
      </w:r>
      <w:hyperlink w:anchor="sub_10012" w:history="1">
        <w:r>
          <w:rPr>
            <w:rStyle w:val="a4"/>
            <w:rFonts w:cs="Arial"/>
          </w:rPr>
          <w:t>рисунок А.2</w:t>
        </w:r>
      </w:hyperlink>
      <w:r>
        <w:t>), СО-3Р по ГОСТ 18576 (</w:t>
      </w:r>
      <w:hyperlink w:anchor="sub_10013" w:history="1">
        <w:r>
          <w:rPr>
            <w:rStyle w:val="a4"/>
            <w:rFonts w:cs="Arial"/>
          </w:rPr>
          <w:t>рисунок А.3</w:t>
        </w:r>
      </w:hyperlink>
      <w:r>
        <w:t>) следует изготавливать из стали марки 20 и применять для измерения (настройки) и проверки основных параметров аппаратуры и контроля преобразователями с плоской рабочей поверхностью на частоту 1,25 МГц и более.</w:t>
      </w:r>
    </w:p>
    <w:bookmarkEnd w:id="160"/>
    <w:p w:rsidR="006630B6" w:rsidRDefault="006630B6"/>
    <w:p w:rsidR="006630B6" w:rsidRDefault="006630B6">
      <w:r>
        <w:pict>
          <v:shape id="_x0000_i1078" type="#_x0000_t75" style="width:447.55pt;height:243.65pt">
            <v:imagedata r:id="rId97" o:title=""/>
          </v:shape>
        </w:pict>
      </w:r>
      <w:bookmarkStart w:id="161" w:name="sub_10011"/>
    </w:p>
    <w:bookmarkEnd w:id="161"/>
    <w:p w:rsidR="006630B6" w:rsidRDefault="006630B6">
      <w:r>
        <w:lastRenderedPageBreak/>
        <w:pict>
          <v:shape id="_x0000_i1079" type="#_x0000_t75" style="width:462.55pt;height:593.3pt">
            <v:imagedata r:id="rId98" o:title=""/>
          </v:shape>
        </w:pict>
      </w:r>
      <w:bookmarkStart w:id="162" w:name="sub_10012"/>
    </w:p>
    <w:bookmarkEnd w:id="162"/>
    <w:p w:rsidR="006630B6" w:rsidRDefault="006630B6">
      <w:r>
        <w:lastRenderedPageBreak/>
        <w:pict>
          <v:shape id="_x0000_i1080" type="#_x0000_t75" style="width:441.2pt;height:535.7pt">
            <v:imagedata r:id="rId99" o:title=""/>
          </v:shape>
        </w:pict>
      </w:r>
      <w:bookmarkStart w:id="163" w:name="sub_10013"/>
    </w:p>
    <w:p w:rsidR="006630B6" w:rsidRDefault="006630B6">
      <w:bookmarkStart w:id="164" w:name="sub_10002"/>
      <w:bookmarkEnd w:id="163"/>
      <w:r>
        <w:t>А.2 Меру СО-2 следует применять для настройки условной чувствительности, а также для проверки мертвой зоны, погрешности глубиномера, угла ввода луча, угла раскрытия основного лепестка диаграммы направленности в плоскости падения и определения предельной чувствительности при контроле соединений из сталей.</w:t>
      </w:r>
    </w:p>
    <w:p w:rsidR="006630B6" w:rsidRDefault="006630B6">
      <w:bookmarkStart w:id="165" w:name="sub_10003"/>
      <w:bookmarkEnd w:id="164"/>
      <w:r>
        <w:t>А.З При контроле соединений из металлов, отличающихся по акустическим характеристикам от углеродистой и низколегированной сталей (по скорости распространения продольной волны более чем на 5%) для определения угла ввода луча, угла раскрытия основного лепестка диаграммы направленности, мертвой зоны, а также предельной чувствительности должен применяться НО СО-2А, выполненный из контролируемого материала.</w:t>
      </w:r>
    </w:p>
    <w:p w:rsidR="006630B6" w:rsidRDefault="006630B6">
      <w:bookmarkStart w:id="166" w:name="sub_10004"/>
      <w:bookmarkEnd w:id="165"/>
      <w:r>
        <w:t xml:space="preserve">А.4 Меру СО-3 следует применять для определения точки выхода луча и стрелы </w:t>
      </w:r>
      <w:r>
        <w:lastRenderedPageBreak/>
        <w:t>преобразователя.</w:t>
      </w:r>
    </w:p>
    <w:p w:rsidR="006630B6" w:rsidRDefault="006630B6">
      <w:bookmarkStart w:id="167" w:name="sub_10005"/>
      <w:bookmarkEnd w:id="166"/>
      <w:r>
        <w:t xml:space="preserve">А.5 Меру СО-3Р следует применять для определения и настройки основных параметров, перечисленных в </w:t>
      </w:r>
      <w:hyperlink w:anchor="sub_880" w:history="1">
        <w:r>
          <w:rPr>
            <w:rStyle w:val="a4"/>
            <w:rFonts w:cs="Arial"/>
          </w:rPr>
          <w:t>8.8</w:t>
        </w:r>
      </w:hyperlink>
      <w:r>
        <w:t xml:space="preserve"> для мер СО-2 и СО-3.</w:t>
      </w:r>
    </w:p>
    <w:bookmarkEnd w:id="167"/>
    <w:p w:rsidR="006630B6" w:rsidRDefault="006630B6"/>
    <w:p w:rsidR="006630B6" w:rsidRDefault="006630B6">
      <w:pPr>
        <w:ind w:firstLine="698"/>
        <w:jc w:val="right"/>
      </w:pPr>
      <w:bookmarkStart w:id="168" w:name="sub_20000"/>
      <w:r>
        <w:rPr>
          <w:rStyle w:val="a3"/>
          <w:bCs/>
        </w:rPr>
        <w:t>Приложение Б</w:t>
      </w:r>
      <w:r>
        <w:rPr>
          <w:rStyle w:val="a3"/>
          <w:bCs/>
        </w:rPr>
        <w:br/>
        <w:t>(справочное)</w:t>
      </w:r>
    </w:p>
    <w:bookmarkEnd w:id="168"/>
    <w:p w:rsidR="006630B6" w:rsidRDefault="006630B6"/>
    <w:p w:rsidR="006630B6" w:rsidRDefault="006630B6">
      <w:pPr>
        <w:pStyle w:val="1"/>
      </w:pPr>
      <w:r>
        <w:t>Настроечные образцы для проверки (настройки) основных параметров ультразвукового контроля</w:t>
      </w:r>
    </w:p>
    <w:p w:rsidR="006630B6" w:rsidRDefault="006630B6"/>
    <w:p w:rsidR="006630B6" w:rsidRDefault="006630B6">
      <w:bookmarkStart w:id="169" w:name="sub_20001"/>
      <w:r>
        <w:t>Б.1 НО с плоскодонным отражателем представляет собой металлический блок, изготовленный из контролируемого материала, в котором выполнен плоскодонный отражатель, ориентированный перпендикулярно акустической оси преобразователя. Глубина расположения плоскодонного отражателя должна соответствовать требованиям технологической документации.</w:t>
      </w:r>
    </w:p>
    <w:p w:rsidR="006630B6" w:rsidRDefault="006630B6">
      <w:bookmarkStart w:id="170" w:name="sub_20002"/>
      <w:bookmarkEnd w:id="169"/>
      <w:r>
        <w:t>Б.2 НО V1 по ISO 2400:2012 представляет собой металлический блок (</w:t>
      </w:r>
      <w:hyperlink w:anchor="sub_20021" w:history="1">
        <w:r>
          <w:rPr>
            <w:rStyle w:val="a4"/>
            <w:rFonts w:cs="Arial"/>
          </w:rPr>
          <w:t>рисунок Б.1</w:t>
        </w:r>
      </w:hyperlink>
      <w:r>
        <w:t>) из углеродистой стали, в который запрессован цилиндр диаметром 50 мм, изготовленный из оргстекла.</w:t>
      </w:r>
    </w:p>
    <w:bookmarkEnd w:id="170"/>
    <w:p w:rsidR="006630B6" w:rsidRDefault="006630B6">
      <w:r>
        <w:t>НО V1 применяют для настройки параметров развертки дефектоскопа и глубиномера, настройки уровней чувствительности, а также для оценки мертвой зоны, разрешающей способности, определения точки выхода луча, стрелы и угла ввода преобразователя.</w:t>
      </w:r>
    </w:p>
    <w:p w:rsidR="006630B6" w:rsidRDefault="006630B6"/>
    <w:p w:rsidR="006630B6" w:rsidRDefault="006630B6">
      <w:r>
        <w:pict>
          <v:shape id="_x0000_i1081" type="#_x0000_t75" style="width:483.25pt;height:334.65pt">
            <v:imagedata r:id="rId100" o:title=""/>
          </v:shape>
        </w:pict>
      </w:r>
      <w:bookmarkStart w:id="171" w:name="sub_20021"/>
    </w:p>
    <w:p w:rsidR="006630B6" w:rsidRDefault="006630B6">
      <w:bookmarkStart w:id="172" w:name="sub_20003"/>
      <w:bookmarkEnd w:id="171"/>
      <w:r>
        <w:t>Б.3 НО V2 по ISO 7963:2006 изготавливают из углеродистой стали (</w:t>
      </w:r>
      <w:hyperlink w:anchor="sub_20032" w:history="1">
        <w:r>
          <w:rPr>
            <w:rStyle w:val="a4"/>
            <w:rFonts w:cs="Arial"/>
          </w:rPr>
          <w:t>рисунок Б.2</w:t>
        </w:r>
      </w:hyperlink>
      <w:r>
        <w:t xml:space="preserve">) и применяют для настройки глубиномера, настройки уровней чувствительности, </w:t>
      </w:r>
      <w:r>
        <w:lastRenderedPageBreak/>
        <w:t>определения точки выхода луча, стрелы и угла ввода преобразователя.</w:t>
      </w:r>
    </w:p>
    <w:bookmarkEnd w:id="172"/>
    <w:p w:rsidR="006630B6" w:rsidRDefault="006630B6"/>
    <w:p w:rsidR="006630B6" w:rsidRDefault="006630B6">
      <w:r>
        <w:pict>
          <v:shape id="_x0000_i1082" type="#_x0000_t75" style="width:476.95pt;height:341.55pt">
            <v:imagedata r:id="rId101" o:title=""/>
          </v:shape>
        </w:pict>
      </w:r>
      <w:bookmarkStart w:id="173" w:name="sub_20032"/>
    </w:p>
    <w:bookmarkEnd w:id="173"/>
    <w:p w:rsidR="006630B6" w:rsidRDefault="006630B6">
      <w:r>
        <w:lastRenderedPageBreak/>
        <w:pict>
          <v:shape id="_x0000_i1083" type="#_x0000_t75" style="width:472.9pt;height:471.75pt">
            <v:imagedata r:id="rId102" o:title=""/>
          </v:shape>
        </w:pict>
      </w:r>
      <w:bookmarkStart w:id="174" w:name="sub_30000"/>
      <w:bookmarkStart w:id="175" w:name="sub_20033"/>
    </w:p>
    <w:bookmarkEnd w:id="174"/>
    <w:bookmarkEnd w:id="175"/>
    <w:p w:rsidR="006630B6" w:rsidRDefault="006630B6">
      <w:pPr>
        <w:ind w:firstLine="698"/>
        <w:jc w:val="right"/>
      </w:pPr>
      <w:r>
        <w:rPr>
          <w:rStyle w:val="a3"/>
          <w:bCs/>
        </w:rPr>
        <w:t>Приложение В</w:t>
      </w:r>
      <w:r>
        <w:rPr>
          <w:rStyle w:val="a3"/>
          <w:bCs/>
        </w:rPr>
        <w:br/>
        <w:t>(рекомендуемое)</w:t>
      </w:r>
    </w:p>
    <w:p w:rsidR="006630B6" w:rsidRDefault="006630B6"/>
    <w:p w:rsidR="006630B6" w:rsidRDefault="006630B6">
      <w:pPr>
        <w:pStyle w:val="1"/>
      </w:pPr>
      <w:r>
        <w:t>Степени контролепригодности сварных соединений</w:t>
      </w:r>
    </w:p>
    <w:p w:rsidR="006630B6" w:rsidRDefault="006630B6"/>
    <w:p w:rsidR="006630B6" w:rsidRDefault="006630B6">
      <w:r>
        <w:t>Для швов сварных соединений устанавливаются следующие степени контролепригодности в порядке ее снижения:</w:t>
      </w:r>
    </w:p>
    <w:p w:rsidR="006630B6" w:rsidRDefault="006630B6">
      <w:bookmarkStart w:id="176" w:name="sub_30001"/>
      <w:r>
        <w:t>1 - акустическая ось пересекает каждый элемент (точку) контролируемого сечения как минимум с двух направлений, в зависимости от требований технологической документации;</w:t>
      </w:r>
    </w:p>
    <w:p w:rsidR="006630B6" w:rsidRDefault="006630B6">
      <w:bookmarkStart w:id="177" w:name="sub_30002"/>
      <w:bookmarkEnd w:id="176"/>
      <w:r>
        <w:t>2 - акустическая ось пересекает каждый элемент (точку) контролируемого сечения с одного направления;</w:t>
      </w:r>
    </w:p>
    <w:p w:rsidR="006630B6" w:rsidRDefault="006630B6">
      <w:bookmarkStart w:id="178" w:name="sub_30003"/>
      <w:bookmarkEnd w:id="177"/>
      <w:r>
        <w:t xml:space="preserve">3 - имеются элементы контролируемого сечения, которые при регламентированной схеме прозвучивания акустическая ось диаграммы направленности не пересекает ни по одному из направлений. При этом площадь </w:t>
      </w:r>
      <w:r>
        <w:lastRenderedPageBreak/>
        <w:t>непрозвучиваемых участков не превышает 20% общей площади контролируемого сечения и они находятся только в подповерхностной части сварного соединения.</w:t>
      </w:r>
    </w:p>
    <w:bookmarkEnd w:id="178"/>
    <w:p w:rsidR="006630B6" w:rsidRDefault="006630B6">
      <w:r>
        <w:t>Направления считаются разными, если угол между акустическими осями - не менее 15°.</w:t>
      </w:r>
    </w:p>
    <w:p w:rsidR="006630B6" w:rsidRDefault="006630B6">
      <w:r>
        <w:t xml:space="preserve">Любая степень контролепригодности, кроме </w:t>
      </w:r>
      <w:hyperlink w:anchor="sub_30001" w:history="1">
        <w:r>
          <w:rPr>
            <w:rStyle w:val="a4"/>
            <w:rFonts w:cs="Arial"/>
          </w:rPr>
          <w:t>1</w:t>
        </w:r>
      </w:hyperlink>
      <w:r>
        <w:t>, устанавливается в технологической документации на контроль.</w:t>
      </w:r>
    </w:p>
    <w:p w:rsidR="006630B6" w:rsidRDefault="006630B6"/>
    <w:p w:rsidR="006630B6" w:rsidRDefault="006630B6">
      <w:pPr>
        <w:ind w:firstLine="698"/>
        <w:jc w:val="right"/>
      </w:pPr>
      <w:bookmarkStart w:id="179" w:name="sub_40000"/>
      <w:r>
        <w:rPr>
          <w:rStyle w:val="a3"/>
          <w:bCs/>
        </w:rPr>
        <w:t>Приложение Г</w:t>
      </w:r>
      <w:r>
        <w:rPr>
          <w:rStyle w:val="a3"/>
          <w:bCs/>
        </w:rPr>
        <w:br/>
        <w:t>(рекомендуемое)</w:t>
      </w:r>
    </w:p>
    <w:bookmarkEnd w:id="179"/>
    <w:p w:rsidR="006630B6" w:rsidRDefault="006630B6"/>
    <w:p w:rsidR="006630B6" w:rsidRDefault="006630B6">
      <w:pPr>
        <w:pStyle w:val="1"/>
      </w:pPr>
      <w:r>
        <w:t>Сокращенное описание результатов контроля</w:t>
      </w:r>
    </w:p>
    <w:p w:rsidR="006630B6" w:rsidRDefault="006630B6"/>
    <w:p w:rsidR="006630B6" w:rsidRDefault="006630B6">
      <w:r>
        <w:t>При сокращенном описании результатов контроля следует каждый дефект или группу дефектов указывать отдельно и обозначать буквой:</w:t>
      </w:r>
    </w:p>
    <w:p w:rsidR="006630B6" w:rsidRDefault="006630B6">
      <w:r>
        <w:t>- буквой, определяющей качественно оценку допустимости дефекта по эквивалентной площади (амплитуде эхо-сигнала - А или Д) и условной протяженности (Б);</w:t>
      </w:r>
    </w:p>
    <w:p w:rsidR="006630B6" w:rsidRDefault="006630B6">
      <w:r>
        <w:t xml:space="preserve">- буквой, определяющей качественно условную протяженность дефекта, если она измерена в соответствии с </w:t>
      </w:r>
      <w:hyperlink w:anchor="sub_1030" w:history="1">
        <w:r>
          <w:rPr>
            <w:rStyle w:val="a4"/>
            <w:rFonts w:cs="Arial"/>
          </w:rPr>
          <w:t>10.3</w:t>
        </w:r>
      </w:hyperlink>
      <w:r>
        <w:t xml:space="preserve"> (Г или Е);</w:t>
      </w:r>
    </w:p>
    <w:p w:rsidR="006630B6" w:rsidRDefault="006630B6">
      <w:r>
        <w:t>- буквой, определяющей конфигурацию (объемный - Ш, плоскостной - П) дефекта, если она установлена;</w:t>
      </w:r>
    </w:p>
    <w:p w:rsidR="006630B6" w:rsidRDefault="006630B6">
      <w:r>
        <w:t xml:space="preserve">- цифрой, определяющей эквивалентную площадь выявленного дефекта, </w:t>
      </w:r>
      <w:r>
        <w:pict>
          <v:shape id="_x0000_i1084" type="#_x0000_t75" style="width:21.9pt;height:18.45pt">
            <v:imagedata r:id="rId103" o:title=""/>
          </v:shape>
        </w:pict>
      </w:r>
      <w:r>
        <w:t>, если она измерялась;</w:t>
      </w:r>
    </w:p>
    <w:p w:rsidR="006630B6" w:rsidRDefault="006630B6">
      <w:r>
        <w:t>- цифрой, определяющей наибольшую глубину залегания дефекта, мм;</w:t>
      </w:r>
    </w:p>
    <w:p w:rsidR="006630B6" w:rsidRDefault="006630B6">
      <w:r>
        <w:t>- цифрой, определяющей условную протяженность дефекта, мм;</w:t>
      </w:r>
    </w:p>
    <w:p w:rsidR="006630B6" w:rsidRDefault="006630B6">
      <w:r>
        <w:t>- цифрой, определяющей условную ширину дефекта, мм;</w:t>
      </w:r>
    </w:p>
    <w:p w:rsidR="006630B6" w:rsidRDefault="006630B6">
      <w:r>
        <w:t>- цифрой, определяющей условную высоту дефекта, мм или мкс.</w:t>
      </w:r>
    </w:p>
    <w:p w:rsidR="006630B6" w:rsidRDefault="006630B6">
      <w:r>
        <w:t>Для сокращенной записи должны применяться следующие обозначения:</w:t>
      </w:r>
    </w:p>
    <w:p w:rsidR="006630B6" w:rsidRDefault="006630B6">
      <w:r>
        <w:t>А - дефект, эквивалентная площадь (амплитуда эхо-сигнала) и условная протяженность которого равны или менее допустимых значений;</w:t>
      </w:r>
    </w:p>
    <w:p w:rsidR="006630B6" w:rsidRDefault="006630B6">
      <w:r>
        <w:t>Д - дефект, эквивалентная площадь (амплитуда эхо-сигнала) которого превышает допустимое значение;</w:t>
      </w:r>
    </w:p>
    <w:p w:rsidR="006630B6" w:rsidRDefault="006630B6">
      <w:r>
        <w:t>Б - дефект, условная протяженность которого превышает допустимое значение;</w:t>
      </w:r>
    </w:p>
    <w:p w:rsidR="006630B6" w:rsidRDefault="006630B6">
      <w:r>
        <w:t xml:space="preserve">Г - дефект, условная протяженность которого </w:t>
      </w:r>
      <w:r>
        <w:pict>
          <v:shape id="_x0000_i1085" type="#_x0000_t75" style="width:42.05pt;height:16.7pt">
            <v:imagedata r:id="rId104" o:title=""/>
          </v:shape>
        </w:pict>
      </w:r>
      <w:r>
        <w:t>;</w:t>
      </w:r>
    </w:p>
    <w:p w:rsidR="006630B6" w:rsidRDefault="006630B6">
      <w:r>
        <w:t xml:space="preserve">Е - дефект, условная протяженность которого </w:t>
      </w:r>
      <w:r>
        <w:pict>
          <v:shape id="_x0000_i1086" type="#_x0000_t75" style="width:42.05pt;height:16.7pt">
            <v:imagedata r:id="rId105" o:title=""/>
          </v:shape>
        </w:pict>
      </w:r>
      <w:r>
        <w:t>;</w:t>
      </w:r>
    </w:p>
    <w:p w:rsidR="006630B6" w:rsidRDefault="006630B6">
      <w:r>
        <w:t xml:space="preserve">В - группа дефектов, отстоящих друг от друга на расстояниях </w:t>
      </w:r>
      <w:r>
        <w:pict>
          <v:shape id="_x0000_i1087" type="#_x0000_t75" style="width:42.05pt;height:16.7pt">
            <v:imagedata r:id="rId106" o:title=""/>
          </v:shape>
        </w:pict>
      </w:r>
      <w:r>
        <w:t>;</w:t>
      </w:r>
    </w:p>
    <w:p w:rsidR="006630B6" w:rsidRDefault="006630B6">
      <w:r>
        <w:t>Т - дефект, который при расположении преобразователя под углом менее 40° к оси шва вызывает появление эхо-сигнала, превышающего амплитуду эхо-сигнала при расположении преобразователя перпендикулярно к оси шва, на величину, указанную в технической документации на контроль, утвержденной в установленном порядке.</w:t>
      </w:r>
    </w:p>
    <w:p w:rsidR="006630B6" w:rsidRDefault="006630B6">
      <w:r>
        <w:t>Условную протяженность для дефектов типов Г и Т не указывают.</w:t>
      </w:r>
    </w:p>
    <w:p w:rsidR="006630B6" w:rsidRDefault="006630B6">
      <w:r>
        <w:t>В сокращенной записи числовые значения отделяют друг от друга и от буквенных обозначений дефисом.</w:t>
      </w:r>
    </w:p>
    <w:p w:rsidR="006630B6" w:rsidRDefault="006630B6"/>
    <w:p w:rsidR="006630B6" w:rsidRDefault="006630B6">
      <w:pPr>
        <w:pStyle w:val="1"/>
      </w:pPr>
      <w:bookmarkStart w:id="180" w:name="sub_50000"/>
      <w:r>
        <w:t>Библиография</w:t>
      </w:r>
    </w:p>
    <w:bookmarkEnd w:id="180"/>
    <w:p w:rsidR="006630B6" w:rsidRDefault="006630B6"/>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
        <w:gridCol w:w="2240"/>
        <w:gridCol w:w="7420"/>
      </w:tblGrid>
      <w:tr w:rsidR="006630B6" w:rsidRPr="00CD63BC">
        <w:tblPrEx>
          <w:tblCellMar>
            <w:top w:w="0" w:type="dxa"/>
            <w:bottom w:w="0" w:type="dxa"/>
          </w:tblCellMar>
        </w:tblPrEx>
        <w:tc>
          <w:tcPr>
            <w:tcW w:w="560" w:type="dxa"/>
            <w:tcBorders>
              <w:top w:val="nil"/>
              <w:left w:val="nil"/>
              <w:bottom w:val="nil"/>
              <w:right w:val="nil"/>
            </w:tcBorders>
          </w:tcPr>
          <w:p w:rsidR="006630B6" w:rsidRPr="00CD63BC" w:rsidRDefault="006630B6">
            <w:pPr>
              <w:pStyle w:val="a5"/>
              <w:jc w:val="center"/>
            </w:pPr>
            <w:bookmarkStart w:id="181" w:name="sub_50001"/>
            <w:r w:rsidRPr="00CD63BC">
              <w:t>[1]</w:t>
            </w:r>
            <w:bookmarkEnd w:id="181"/>
          </w:p>
        </w:tc>
        <w:tc>
          <w:tcPr>
            <w:tcW w:w="2240" w:type="dxa"/>
            <w:tcBorders>
              <w:top w:val="nil"/>
              <w:left w:val="nil"/>
              <w:bottom w:val="nil"/>
              <w:right w:val="nil"/>
            </w:tcBorders>
          </w:tcPr>
          <w:p w:rsidR="006630B6" w:rsidRPr="00CD63BC" w:rsidRDefault="006630B6">
            <w:pPr>
              <w:pStyle w:val="a5"/>
              <w:jc w:val="center"/>
            </w:pPr>
            <w:r w:rsidRPr="00CD63BC">
              <w:t>СанПиН 2282-80</w:t>
            </w:r>
          </w:p>
        </w:tc>
        <w:tc>
          <w:tcPr>
            <w:tcW w:w="7420" w:type="dxa"/>
            <w:tcBorders>
              <w:top w:val="nil"/>
              <w:left w:val="nil"/>
              <w:bottom w:val="nil"/>
              <w:right w:val="nil"/>
            </w:tcBorders>
          </w:tcPr>
          <w:p w:rsidR="006630B6" w:rsidRPr="00CD63BC" w:rsidRDefault="006630B6">
            <w:pPr>
              <w:pStyle w:val="a6"/>
            </w:pPr>
            <w:r w:rsidRPr="00CD63BC">
              <w:t xml:space="preserve">Санитарные нормы и правила при работе с оборудованием, </w:t>
            </w:r>
            <w:r w:rsidRPr="00CD63BC">
              <w:lastRenderedPageBreak/>
              <w:t>создающим ультразвук, передаваемый контактным путем на руки работающих (Минздрав СССР)</w:t>
            </w:r>
          </w:p>
        </w:tc>
      </w:tr>
    </w:tbl>
    <w:p w:rsidR="006630B6" w:rsidRDefault="006630B6"/>
    <w:sectPr w:rsidR="006630B6">
      <w:pgSz w:w="11900" w:h="16800"/>
      <w:pgMar w:top="1440" w:right="800" w:bottom="1440" w:left="11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494D"/>
    <w:rsid w:val="003A494D"/>
    <w:rsid w:val="006630B6"/>
    <w:rsid w:val="00CD63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3868B460-EBDB-484D-BD87-00ADA2D5F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libri Light" w:eastAsia="Times New Roman" w:hAnsi="Calibri Light" w:cs="Times New Roman"/>
      <w:b/>
      <w:bCs/>
      <w:kern w:val="32"/>
      <w:sz w:val="32"/>
      <w:szCs w:val="32"/>
    </w:rPr>
  </w:style>
  <w:style w:type="character" w:customStyle="1" w:styleId="a3">
    <w:name w:val="Цветовое выделение"/>
    <w:uiPriority w:val="99"/>
    <w:rPr>
      <w:b/>
      <w:color w:val="26282F"/>
    </w:rPr>
  </w:style>
  <w:style w:type="character" w:customStyle="1" w:styleId="a4">
    <w:name w:val="Гипертекстовая ссылка"/>
    <w:uiPriority w:val="99"/>
    <w:rPr>
      <w:rFonts w:cs="Times New Roman"/>
      <w:b w:val="0"/>
      <w:color w:val="106BBE"/>
    </w:rPr>
  </w:style>
  <w:style w:type="paragraph" w:customStyle="1" w:styleId="a5">
    <w:name w:val="Нормальный (таблица)"/>
    <w:basedOn w:val="a"/>
    <w:next w:val="a"/>
    <w:uiPriority w:val="99"/>
    <w:pPr>
      <w:ind w:firstLine="0"/>
    </w:pPr>
  </w:style>
  <w:style w:type="paragraph" w:customStyle="1" w:styleId="a6">
    <w:name w:val="Прижатый влево"/>
    <w:basedOn w:val="a"/>
    <w:next w:val="a"/>
    <w:uiPriority w:val="99"/>
    <w:pPr>
      <w:ind w:firstLine="0"/>
      <w:jc w:val="left"/>
    </w:pPr>
  </w:style>
  <w:style w:type="paragraph" w:customStyle="1" w:styleId="a7">
    <w:name w:val="Ссылка на официальную публикацию"/>
    <w:basedOn w:val="a"/>
    <w:next w:val="a"/>
    <w:uiPriority w:val="99"/>
  </w:style>
  <w:style w:type="character" w:customStyle="1" w:styleId="a8">
    <w:name w:val="Цветовое выделение для Текст"/>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garantF1://6079056.0" TargetMode="External"/><Relationship Id="rId21" Type="http://schemas.openxmlformats.org/officeDocument/2006/relationships/hyperlink" Target="garantF1://5805867.0" TargetMode="External"/><Relationship Id="rId42" Type="http://schemas.openxmlformats.org/officeDocument/2006/relationships/image" Target="media/image6.emf"/><Relationship Id="rId47" Type="http://schemas.openxmlformats.org/officeDocument/2006/relationships/image" Target="media/image10.png"/><Relationship Id="rId63" Type="http://schemas.openxmlformats.org/officeDocument/2006/relationships/image" Target="media/image26.png"/><Relationship Id="rId68" Type="http://schemas.openxmlformats.org/officeDocument/2006/relationships/image" Target="media/image31.emf"/><Relationship Id="rId84" Type="http://schemas.openxmlformats.org/officeDocument/2006/relationships/image" Target="media/image46.emf"/><Relationship Id="rId89" Type="http://schemas.openxmlformats.org/officeDocument/2006/relationships/image" Target="media/image51.emf"/><Relationship Id="rId16" Type="http://schemas.openxmlformats.org/officeDocument/2006/relationships/hyperlink" Target="garantF1://5805867.0" TargetMode="External"/><Relationship Id="rId107" Type="http://schemas.openxmlformats.org/officeDocument/2006/relationships/fontTable" Target="fontTable.xml"/><Relationship Id="rId11" Type="http://schemas.openxmlformats.org/officeDocument/2006/relationships/hyperlink" Target="garantF1://3824225.0" TargetMode="External"/><Relationship Id="rId32" Type="http://schemas.openxmlformats.org/officeDocument/2006/relationships/hyperlink" Target="garantF1://70837872.0" TargetMode="External"/><Relationship Id="rId37" Type="http://schemas.openxmlformats.org/officeDocument/2006/relationships/image" Target="media/image1.emf"/><Relationship Id="rId53" Type="http://schemas.openxmlformats.org/officeDocument/2006/relationships/image" Target="media/image16.png"/><Relationship Id="rId58" Type="http://schemas.openxmlformats.org/officeDocument/2006/relationships/image" Target="media/image21.png"/><Relationship Id="rId74" Type="http://schemas.openxmlformats.org/officeDocument/2006/relationships/image" Target="media/image36.emf"/><Relationship Id="rId79" Type="http://schemas.openxmlformats.org/officeDocument/2006/relationships/image" Target="media/image41.emf"/><Relationship Id="rId102" Type="http://schemas.openxmlformats.org/officeDocument/2006/relationships/image" Target="media/image59.png"/><Relationship Id="rId5" Type="http://schemas.openxmlformats.org/officeDocument/2006/relationships/hyperlink" Target="garantF1://70448880.0" TargetMode="External"/><Relationship Id="rId90" Type="http://schemas.openxmlformats.org/officeDocument/2006/relationships/image" Target="media/image52.emf"/><Relationship Id="rId95" Type="http://schemas.openxmlformats.org/officeDocument/2006/relationships/hyperlink" Target="garantF1://3822239.0" TargetMode="External"/><Relationship Id="rId22" Type="http://schemas.openxmlformats.org/officeDocument/2006/relationships/hyperlink" Target="garantF1://70837872.0" TargetMode="External"/><Relationship Id="rId27" Type="http://schemas.openxmlformats.org/officeDocument/2006/relationships/hyperlink" Target="garantF1://6079056.114" TargetMode="External"/><Relationship Id="rId43" Type="http://schemas.openxmlformats.org/officeDocument/2006/relationships/image" Target="media/image7.emf"/><Relationship Id="rId48" Type="http://schemas.openxmlformats.org/officeDocument/2006/relationships/image" Target="media/image11.png"/><Relationship Id="rId64" Type="http://schemas.openxmlformats.org/officeDocument/2006/relationships/image" Target="media/image27.png"/><Relationship Id="rId69" Type="http://schemas.openxmlformats.org/officeDocument/2006/relationships/image" Target="media/image32.emf"/><Relationship Id="rId80" Type="http://schemas.openxmlformats.org/officeDocument/2006/relationships/image" Target="media/image42.emf"/><Relationship Id="rId85" Type="http://schemas.openxmlformats.org/officeDocument/2006/relationships/image" Target="media/image47.emf"/><Relationship Id="rId12" Type="http://schemas.openxmlformats.org/officeDocument/2006/relationships/hyperlink" Target="garantF1://3824512.0" TargetMode="External"/><Relationship Id="rId17" Type="http://schemas.openxmlformats.org/officeDocument/2006/relationships/hyperlink" Target="garantF1://70837872.0" TargetMode="External"/><Relationship Id="rId33" Type="http://schemas.openxmlformats.org/officeDocument/2006/relationships/hyperlink" Target="garantF1://5805867.0" TargetMode="External"/><Relationship Id="rId38" Type="http://schemas.openxmlformats.org/officeDocument/2006/relationships/image" Target="media/image2.emf"/><Relationship Id="rId59" Type="http://schemas.openxmlformats.org/officeDocument/2006/relationships/image" Target="media/image22.png"/><Relationship Id="rId103" Type="http://schemas.openxmlformats.org/officeDocument/2006/relationships/image" Target="media/image60.emf"/><Relationship Id="rId108" Type="http://schemas.openxmlformats.org/officeDocument/2006/relationships/theme" Target="theme/theme1.xml"/><Relationship Id="rId20" Type="http://schemas.openxmlformats.org/officeDocument/2006/relationships/hyperlink" Target="garantF1://5805867.0" TargetMode="External"/><Relationship Id="rId41" Type="http://schemas.openxmlformats.org/officeDocument/2006/relationships/image" Target="media/image5.emf"/><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image" Target="media/image33.emf"/><Relationship Id="rId75" Type="http://schemas.openxmlformats.org/officeDocument/2006/relationships/image" Target="media/image37.emf"/><Relationship Id="rId83" Type="http://schemas.openxmlformats.org/officeDocument/2006/relationships/image" Target="media/image45.emf"/><Relationship Id="rId88" Type="http://schemas.openxmlformats.org/officeDocument/2006/relationships/image" Target="media/image50.emf"/><Relationship Id="rId91" Type="http://schemas.openxmlformats.org/officeDocument/2006/relationships/image" Target="media/image53.emf"/><Relationship Id="rId96" Type="http://schemas.openxmlformats.org/officeDocument/2006/relationships/hyperlink" Target="garantF1://3822226.0" TargetMode="External"/><Relationship Id="rId1" Type="http://schemas.openxmlformats.org/officeDocument/2006/relationships/numbering" Target="numbering.xml"/><Relationship Id="rId6" Type="http://schemas.openxmlformats.org/officeDocument/2006/relationships/hyperlink" Target="garantF1://3822926.0" TargetMode="External"/><Relationship Id="rId15" Type="http://schemas.openxmlformats.org/officeDocument/2006/relationships/hyperlink" Target="garantF1://6079056.0" TargetMode="External"/><Relationship Id="rId23" Type="http://schemas.openxmlformats.org/officeDocument/2006/relationships/hyperlink" Target="garantF1://3824512.0" TargetMode="External"/><Relationship Id="rId28" Type="http://schemas.openxmlformats.org/officeDocument/2006/relationships/hyperlink" Target="garantF1://70837872.0" TargetMode="External"/><Relationship Id="rId36" Type="http://schemas.openxmlformats.org/officeDocument/2006/relationships/hyperlink" Target="garantF1://70837872.0" TargetMode="External"/><Relationship Id="rId49" Type="http://schemas.openxmlformats.org/officeDocument/2006/relationships/image" Target="media/image12.png"/><Relationship Id="rId57" Type="http://schemas.openxmlformats.org/officeDocument/2006/relationships/image" Target="media/image20.png"/><Relationship Id="rId106" Type="http://schemas.openxmlformats.org/officeDocument/2006/relationships/image" Target="media/image63.emf"/><Relationship Id="rId10" Type="http://schemas.openxmlformats.org/officeDocument/2006/relationships/hyperlink" Target="garantF1://3822463.0" TargetMode="External"/><Relationship Id="rId31" Type="http://schemas.openxmlformats.org/officeDocument/2006/relationships/hyperlink" Target="garantF1://70837872.0" TargetMode="External"/><Relationship Id="rId44" Type="http://schemas.openxmlformats.org/officeDocument/2006/relationships/image" Target="media/image8.emf"/><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image" Target="media/image35.emf"/><Relationship Id="rId78" Type="http://schemas.openxmlformats.org/officeDocument/2006/relationships/image" Target="media/image40.emf"/><Relationship Id="rId81" Type="http://schemas.openxmlformats.org/officeDocument/2006/relationships/image" Target="media/image43.emf"/><Relationship Id="rId86" Type="http://schemas.openxmlformats.org/officeDocument/2006/relationships/image" Target="media/image48.emf"/><Relationship Id="rId94" Type="http://schemas.openxmlformats.org/officeDocument/2006/relationships/hyperlink" Target="garantF1://3822463.0" TargetMode="External"/><Relationship Id="rId99" Type="http://schemas.openxmlformats.org/officeDocument/2006/relationships/image" Target="media/image56.png"/><Relationship Id="rId101"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hyperlink" Target="garantF1://3824656.0" TargetMode="External"/><Relationship Id="rId13" Type="http://schemas.openxmlformats.org/officeDocument/2006/relationships/hyperlink" Target="garantF1://6077573.0" TargetMode="External"/><Relationship Id="rId18" Type="http://schemas.openxmlformats.org/officeDocument/2006/relationships/hyperlink" Target="garantF1://70881654.0" TargetMode="External"/><Relationship Id="rId39" Type="http://schemas.openxmlformats.org/officeDocument/2006/relationships/image" Target="media/image3.emf"/><Relationship Id="rId34" Type="http://schemas.openxmlformats.org/officeDocument/2006/relationships/hyperlink" Target="garantF1://5805867.0" TargetMode="External"/><Relationship Id="rId50" Type="http://schemas.openxmlformats.org/officeDocument/2006/relationships/image" Target="media/image13.png"/><Relationship Id="rId55" Type="http://schemas.openxmlformats.org/officeDocument/2006/relationships/image" Target="media/image18.png"/><Relationship Id="rId76" Type="http://schemas.openxmlformats.org/officeDocument/2006/relationships/image" Target="media/image38.png"/><Relationship Id="rId97" Type="http://schemas.openxmlformats.org/officeDocument/2006/relationships/image" Target="media/image54.png"/><Relationship Id="rId104" Type="http://schemas.openxmlformats.org/officeDocument/2006/relationships/image" Target="media/image61.emf"/><Relationship Id="rId7" Type="http://schemas.openxmlformats.org/officeDocument/2006/relationships/hyperlink" Target="garantF1://3822239.0" TargetMode="External"/><Relationship Id="rId71" Type="http://schemas.openxmlformats.org/officeDocument/2006/relationships/hyperlink" Target="garantF1://3824225.0" TargetMode="External"/><Relationship Id="rId92" Type="http://schemas.openxmlformats.org/officeDocument/2006/relationships/hyperlink" Target="garantF1://3822926.0" TargetMode="External"/><Relationship Id="rId2" Type="http://schemas.openxmlformats.org/officeDocument/2006/relationships/styles" Target="styles.xml"/><Relationship Id="rId29" Type="http://schemas.openxmlformats.org/officeDocument/2006/relationships/hyperlink" Target="garantF1://70837872.0" TargetMode="External"/><Relationship Id="rId24" Type="http://schemas.openxmlformats.org/officeDocument/2006/relationships/hyperlink" Target="garantF1://5805867.0" TargetMode="External"/><Relationship Id="rId40" Type="http://schemas.openxmlformats.org/officeDocument/2006/relationships/image" Target="media/image4.emf"/><Relationship Id="rId45" Type="http://schemas.openxmlformats.org/officeDocument/2006/relationships/hyperlink" Target="garantF1://6077573.101" TargetMode="External"/><Relationship Id="rId66" Type="http://schemas.openxmlformats.org/officeDocument/2006/relationships/image" Target="media/image29.png"/><Relationship Id="rId87" Type="http://schemas.openxmlformats.org/officeDocument/2006/relationships/image" Target="media/image49.png"/><Relationship Id="rId61" Type="http://schemas.openxmlformats.org/officeDocument/2006/relationships/image" Target="media/image24.png"/><Relationship Id="rId82" Type="http://schemas.openxmlformats.org/officeDocument/2006/relationships/image" Target="media/image44.emf"/><Relationship Id="rId19" Type="http://schemas.openxmlformats.org/officeDocument/2006/relationships/hyperlink" Target="garantF1://70837872.0" TargetMode="External"/><Relationship Id="rId14" Type="http://schemas.openxmlformats.org/officeDocument/2006/relationships/hyperlink" Target="garantF1://5804209.0" TargetMode="External"/><Relationship Id="rId30" Type="http://schemas.openxmlformats.org/officeDocument/2006/relationships/hyperlink" Target="garantF1://70837872.0" TargetMode="External"/><Relationship Id="rId35" Type="http://schemas.openxmlformats.org/officeDocument/2006/relationships/hyperlink" Target="garantF1://5805867.0" TargetMode="External"/><Relationship Id="rId56" Type="http://schemas.openxmlformats.org/officeDocument/2006/relationships/image" Target="media/image19.png"/><Relationship Id="rId77" Type="http://schemas.openxmlformats.org/officeDocument/2006/relationships/image" Target="media/image39.emf"/><Relationship Id="rId100" Type="http://schemas.openxmlformats.org/officeDocument/2006/relationships/image" Target="media/image57.png"/><Relationship Id="rId105" Type="http://schemas.openxmlformats.org/officeDocument/2006/relationships/image" Target="media/image62.emf"/><Relationship Id="rId8" Type="http://schemas.openxmlformats.org/officeDocument/2006/relationships/hyperlink" Target="garantF1://3822226.0" TargetMode="External"/><Relationship Id="rId51" Type="http://schemas.openxmlformats.org/officeDocument/2006/relationships/image" Target="media/image14.png"/><Relationship Id="rId72" Type="http://schemas.openxmlformats.org/officeDocument/2006/relationships/image" Target="media/image34.emf"/><Relationship Id="rId93" Type="http://schemas.openxmlformats.org/officeDocument/2006/relationships/hyperlink" Target="garantF1://3824656.0" TargetMode="External"/><Relationship Id="rId98" Type="http://schemas.openxmlformats.org/officeDocument/2006/relationships/image" Target="media/image55.png"/><Relationship Id="rId3" Type="http://schemas.openxmlformats.org/officeDocument/2006/relationships/settings" Target="settings.xml"/><Relationship Id="rId25" Type="http://schemas.openxmlformats.org/officeDocument/2006/relationships/hyperlink" Target="garantF1://5805867.0" TargetMode="External"/><Relationship Id="rId46" Type="http://schemas.openxmlformats.org/officeDocument/2006/relationships/image" Target="media/image9.png"/><Relationship Id="rId67"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5792</Words>
  <Characters>33021</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38736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Долгов Алексей Владимирович</cp:lastModifiedBy>
  <cp:revision>2</cp:revision>
  <dcterms:created xsi:type="dcterms:W3CDTF">2024-04-08T11:25:00Z</dcterms:created>
  <dcterms:modified xsi:type="dcterms:W3CDTF">2024-04-08T11:25:00Z</dcterms:modified>
</cp:coreProperties>
</file>