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E7" w:rsidRDefault="002D57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Углеродный эквивалент: Технологический показатель для оценки склонности металла к появлению холодных трещин, характеризующий свариваемость сталей.</w:t>
      </w:r>
    </w:p>
    <w:p w:rsidR="00C561E7" w:rsidRDefault="002D57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Свариваемость арматурной стали почти всех марок, обеспечивается химическим составом и технологией </w:t>
      </w:r>
      <w:r>
        <w:rPr>
          <w:rFonts w:ascii="Arial" w:hAnsi="Arial" w:cs="Arial"/>
          <w:sz w:val="24"/>
          <w:szCs w:val="24"/>
        </w:rPr>
        <w:t>изготовления.</w:t>
      </w:r>
    </w:p>
    <w:p w:rsidR="00C561E7" w:rsidRDefault="002D5758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ГОСТ 33260-</w:t>
      </w:r>
      <w:proofErr w:type="gramStart"/>
      <w:r>
        <w:rPr>
          <w:rFonts w:ascii="Arial" w:hAnsi="Arial" w:cs="Arial"/>
          <w:bCs/>
          <w:sz w:val="24"/>
          <w:szCs w:val="24"/>
        </w:rPr>
        <w:t>2015  Приложение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А  (справочное)  указаны различные формулы расчета углеродного эквивалента для различных нормативных документов.</w:t>
      </w:r>
    </w:p>
    <w:p w:rsidR="00C561E7" w:rsidRDefault="00C561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561E7" w:rsidRDefault="002D5758">
      <w:pPr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Значения углеродного эквивалента</w:t>
      </w:r>
    </w:p>
    <w:p w:rsidR="00C561E7" w:rsidRDefault="00C561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561E7" w:rsidRDefault="002D57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А.1 Формулы для расчета углеродного эквивалента, а также его зна</w:t>
      </w:r>
      <w:r>
        <w:rPr>
          <w:rFonts w:ascii="Arial" w:hAnsi="Arial" w:cs="Arial"/>
          <w:sz w:val="24"/>
          <w:szCs w:val="24"/>
        </w:rPr>
        <w:t>чения в соответствии с требованиями различных НД приведены в таблице А.1.</w:t>
      </w:r>
    </w:p>
    <w:p w:rsidR="00C561E7" w:rsidRDefault="00C561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561E7" w:rsidRDefault="002D5758">
      <w:pPr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Таблица А.1 - Значения углеродного эквивалента</w:t>
      </w:r>
    </w:p>
    <w:p w:rsidR="00C561E7" w:rsidRDefault="00C561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5669"/>
        <w:gridCol w:w="1747"/>
        <w:gridCol w:w="1373"/>
      </w:tblGrid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Формулы для расчета углеродного эквивалента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Дополнительные требования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pStyle w:val="af5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14313:2007 (API 6D)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[C]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э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0,43%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0,23%;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0,035%;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0,035%</w:t>
            </w:r>
          </w:p>
        </w:tc>
      </w:tr>
      <w:tr w:rsidR="00C561E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API Spec5L-04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труб уровня PSL-2: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С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0,12%</w:t>
            </w: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CE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см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СЕ(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см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0,25%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 &gt;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0,12%</w:t>
            </w: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CE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IIW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СЕ(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IIM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0,43%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СНиП 2.05.06-85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низкоуглеродистых низколегированных сталей</w:t>
            </w: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Ti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Nb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+15В</m:t>
                </m:r>
              </m:oMath>
            </m:oMathPara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Для углеродистых марок сталей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(сталь 10, 20) и низколегированных сталей только с кремнемарганцевой системой легирования (17ГС, 17Г1С, 09Г2С)</w:t>
            </w: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[C]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э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≤</w:t>
            </w:r>
            <w:r>
              <w:rPr>
                <w:rFonts w:ascii="Arial" w:hAnsi="Arial" w:cs="Arial"/>
                <w:sz w:val="18"/>
                <w:szCs w:val="18"/>
              </w:rPr>
              <w:t>0,46%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 Р 55020-2012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Для углеродистых марок сталей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(сталь 10, 20) и низколегированных сталей только с кремнемарганцевой системой легирования (17ГС, 17ПС.09Г2С)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[C]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э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≤</w:t>
            </w:r>
            <w:r>
              <w:rPr>
                <w:rFonts w:ascii="Arial" w:hAnsi="Arial" w:cs="Arial"/>
                <w:sz w:val="18"/>
                <w:szCs w:val="18"/>
              </w:rPr>
              <w:t>0,43%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pStyle w:val="af5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</w:t>
            </w:r>
            <w:r>
              <w:rPr>
                <w:sz w:val="18"/>
                <w:szCs w:val="18"/>
              </w:rPr>
              <w:t>ИСО 3183-2009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труб уровня PSL-2: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С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0,12%</w:t>
            </w: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Pcm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CE</m:t>
                  </m:r>
                </m:e>
                <m:sub>
                  <m:r>
                    <w:rPr>
                      <w:rFonts w:ascii="Cambria Math" w:hAnsi="Cambria Math"/>
                    </w:rPr>
                    <m:t>Pcm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- углеродный эквивалент, рассчитываемый по химической составляющей формулы Ито-Бессио.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 &gt;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0,12%</w:t>
            </w:r>
          </w:p>
          <w:p w:rsidR="00C561E7" w:rsidRDefault="00C561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IIW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CE</m:t>
                  </m:r>
                </m:e>
                <m:sub>
                  <m:r>
                    <w:rPr>
                      <w:rFonts w:ascii="Cambria Math" w:hAnsi="Cambria Math"/>
                    </w:rPr>
                    <m:t>IIW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- углеродный эквивалент, рассчитываемый по формуле Международного института сварки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соответствии с  ГОСТ Р 55020-2012 (таблица 5 - в зависимости от группы прочности)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Если содержание бора (В) менее 0,0005%, для расчета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CE</m:t>
                  </m:r>
                </m:e>
                <m:sub>
                  <m:r>
                    <w:rPr>
                      <w:rFonts w:ascii="Cambria Math" w:hAnsi="Cambria Math"/>
                    </w:rPr>
                    <m:t>Pc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принимать равной нулю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ГОСТ 10706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отдельной плавки низколегированной стали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Э=С+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</w:t>
            </w:r>
            <w:r>
              <w:rPr>
                <w:rFonts w:ascii="Arial" w:eastAsia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0,48%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 19281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экв</m:t>
                    </m:r>
                  </m:sub>
                </m:sSub>
                <m:r>
                  <w:rPr>
                    <w:rFonts w:ascii="Cambria Math" w:hAnsi="Cambria Math"/>
                  </w:rPr>
                  <m:t>=С+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проката: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экв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0,49 - для стали КП390,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экв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0,51 - для стали КП440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GSEPPW 142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Cr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Mo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Cu</m:t>
                    </m:r>
                    <m:r>
                      <w:rPr>
                        <w:rFonts w:ascii="Cambria Math" w:hAnsi="Cambria Math"/>
                      </w:rPr>
                      <m:t>+Ni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Если содержание легирующего элемента, отличного от С или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неизвестно, то следует использовать формулу: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t>0,42</w:t>
            </w:r>
            <w:r>
              <w:rPr>
                <w:rFonts w:ascii="Arial" w:hAnsi="Arial" w:cs="Arial"/>
                <w:sz w:val="18"/>
                <w:szCs w:val="18"/>
              </w:rPr>
              <w:t>% (ковшовая проба)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WenQuanYi Micro Hei Mono" w:eastAsia="WenQuanYi Micro Hei Mono" w:hAnsi="WenQuanYi Micro Hei Mono" w:cs="WenQuanYi Micro Hei Mono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0,23%</w:t>
            </w:r>
          </w:p>
        </w:tc>
      </w:tr>
      <w:tr w:rsidR="00C561E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 Газпром 2-4.1-212-2008</w:t>
            </w:r>
          </w:p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Для агрессивного </w:t>
            </w:r>
            <w:r>
              <w:rPr>
                <w:rFonts w:ascii="Arial" w:hAnsi="Arial" w:cs="Arial"/>
                <w:sz w:val="18"/>
                <w:szCs w:val="18"/>
              </w:rPr>
              <w:t>газа -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0,38%;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неагрессивного газа -</w:t>
            </w: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oMath>
            <w:r>
              <w:rPr>
                <w:rFonts w:ascii="WenQuanYi Micro Hei Mono" w:eastAsia="WenQuanYi Micro Hei Mono" w:hAnsi="WenQuanYi Micro Hei Mono" w:cs="WenQuanYi Micro Hei Mono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>0,43%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2D57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61E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E7" w:rsidRDefault="00C561E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1E7" w:rsidRDefault="002D575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CE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</m:t>
                      </m:r>
                    </m:sub>
                  </m:sSub>
                </m:e>
              </m:d>
            </m:oMath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CE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IIW</m:t>
                  </m:r>
                </m:e>
              </m:d>
            </m:oMath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CE</m:t>
                  </m:r>
                </m:e>
                <m:sub>
                  <m:r>
                    <w:rPr>
                      <w:rFonts w:ascii="Cambria Math" w:hAnsi="Cambria Math"/>
                    </w:rPr>
                    <m:t>IIW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CE</m:t>
                  </m:r>
                </m:e>
                <m:sub>
                  <m:r>
                    <w:rPr>
                      <w:rFonts w:ascii="Cambria Math" w:hAnsi="Cambria Math"/>
                    </w:rPr>
                    <m:t>Pcm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, Э,</w:t>
            </w:r>
            <w:r w:rsidRPr="002D5758"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экв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D5758">
              <w:rPr>
                <w:rFonts w:ascii="Arial" w:hAnsi="Arial" w:cs="Arial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>
              <w:rPr>
                <w:rFonts w:ascii="Arial" w:hAnsi="Arial" w:cs="Arial"/>
                <w:sz w:val="18"/>
                <w:szCs w:val="18"/>
              </w:rPr>
              <w:t>- обозначение углеродного эквивалента в приведенных НД.</w:t>
            </w:r>
          </w:p>
        </w:tc>
      </w:tr>
    </w:tbl>
    <w:p w:rsidR="00C561E7" w:rsidRDefault="00C561E7"/>
    <w:p w:rsidR="00C561E7" w:rsidRDefault="002D57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Таблице, где указан ГОСТ 19281 толи ошибка, толи опечатка. 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ГОСТ 19281-</w:t>
      </w:r>
      <w:proofErr w:type="gramStart"/>
      <w:r>
        <w:rPr>
          <w:rFonts w:ascii="Arial" w:eastAsia="Arial" w:hAnsi="Arial" w:cs="Arial"/>
          <w:sz w:val="24"/>
        </w:rPr>
        <w:t>2014:  "</w:t>
      </w:r>
      <w:proofErr w:type="gramEnd"/>
      <w:r>
        <w:rPr>
          <w:rFonts w:ascii="Arial" w:eastAsia="Arial" w:hAnsi="Arial" w:cs="Arial"/>
          <w:i/>
          <w:sz w:val="24"/>
        </w:rPr>
        <w:t>5.2.1.2 Продукция с гарантией свариваемости (ГС). Свариваемость обеспечивается: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- технологией изготовления и соблюдением требований по химическому составу с учетом предельных отклонений в готовой продукции;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- ограничением величины углеро</w:t>
      </w:r>
      <w:r>
        <w:rPr>
          <w:rFonts w:ascii="Arial" w:eastAsia="Arial" w:hAnsi="Arial" w:cs="Arial"/>
          <w:i/>
          <w:sz w:val="24"/>
        </w:rPr>
        <w:t>дного эквивалента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экв</m:t>
            </m:r>
          </m:sub>
        </m:sSub>
      </m:oMath>
      <w:r>
        <w:rPr>
          <w:rFonts w:ascii="Arial" w:eastAsia="Arial" w:hAnsi="Arial" w:cs="Arial"/>
          <w:i/>
          <w:sz w:val="24"/>
        </w:rPr>
        <w:t>, которая не должна превышать, %: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0,43 - для классов прочности 265, 295, 315, 325;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0,46 - для классов прочности 345, 355, 375;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0,48 - для класса прочности 390;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0,51 - для класса прочности 440.</w:t>
      </w:r>
    </w:p>
    <w:p w:rsidR="00C561E7" w:rsidRDefault="002D5758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Для проката классов прочности 345, 375, </w:t>
      </w:r>
      <w:r>
        <w:rPr>
          <w:rFonts w:ascii="Arial" w:eastAsia="Arial" w:hAnsi="Arial" w:cs="Arial"/>
          <w:i/>
          <w:sz w:val="24"/>
        </w:rPr>
        <w:t>390 из стали марки 10ХСНД без микролегирования (</w:t>
      </w:r>
      <w:proofErr w:type="spellStart"/>
      <w:r>
        <w:rPr>
          <w:rFonts w:ascii="Arial" w:eastAsia="Arial" w:hAnsi="Arial" w:cs="Arial"/>
          <w:i/>
          <w:sz w:val="24"/>
        </w:rPr>
        <w:t>Ti+B</w:t>
      </w:r>
      <w:proofErr w:type="spellEnd"/>
      <w:r>
        <w:rPr>
          <w:rFonts w:ascii="Arial" w:eastAsia="Arial" w:hAnsi="Arial" w:cs="Arial"/>
          <w:i/>
          <w:sz w:val="24"/>
        </w:rPr>
        <w:t>) допускается величина углеродного эквивалента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экв</m:t>
            </m:r>
          </m:sub>
        </m:sSub>
      </m:oMath>
      <w:r>
        <w:rPr>
          <w:rFonts w:ascii="Arial" w:eastAsia="Arial" w:hAnsi="Arial" w:cs="Arial"/>
          <w:i/>
          <w:sz w:val="24"/>
        </w:rPr>
        <w:t>, не более 0,51%;</w:t>
      </w:r>
    </w:p>
    <w:p w:rsidR="00C561E7" w:rsidRDefault="002D57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- при микролегировании (</w:t>
      </w:r>
      <w:proofErr w:type="spellStart"/>
      <w:r>
        <w:rPr>
          <w:rFonts w:ascii="Arial" w:eastAsia="Arial" w:hAnsi="Arial" w:cs="Arial"/>
          <w:i/>
          <w:sz w:val="24"/>
        </w:rPr>
        <w:t>Ti+B</w:t>
      </w:r>
      <w:proofErr w:type="spellEnd"/>
      <w:r>
        <w:rPr>
          <w:rFonts w:ascii="Arial" w:eastAsia="Arial" w:hAnsi="Arial" w:cs="Arial"/>
          <w:i/>
          <w:sz w:val="24"/>
        </w:rPr>
        <w:t>) стали марки 10ХСНД - параметром стойкости против растрескивания при сварке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cm</m:t>
            </m:r>
          </m:sub>
        </m:sSub>
      </m:oMath>
      <w:r>
        <w:rPr>
          <w:rFonts w:ascii="Arial" w:eastAsia="Arial" w:hAnsi="Arial" w:cs="Arial"/>
          <w:i/>
          <w:sz w:val="24"/>
        </w:rPr>
        <w:t>, который должен быть н</w:t>
      </w:r>
      <w:r>
        <w:rPr>
          <w:rFonts w:ascii="Arial" w:eastAsia="Arial" w:hAnsi="Arial" w:cs="Arial"/>
          <w:i/>
          <w:sz w:val="24"/>
        </w:rPr>
        <w:t>е более 0,30%.</w:t>
      </w:r>
      <w:r>
        <w:rPr>
          <w:rFonts w:ascii="Arial" w:eastAsia="Arial" w:hAnsi="Arial" w:cs="Arial"/>
          <w:sz w:val="24"/>
        </w:rPr>
        <w:t>"</w:t>
      </w:r>
    </w:p>
    <w:p w:rsidR="00C561E7" w:rsidRDefault="002D57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Углеродный эквивалент в ГОСТ 5781-82 для свариваемой стержневой арматуры из низколегированной стали класса A-III (A400) должен быть не более </w:t>
      </w:r>
      <w:r>
        <w:rPr>
          <w:rFonts w:ascii="Arial" w:eastAsia="Arial" w:hAnsi="Arial" w:cs="Arial"/>
          <w:sz w:val="24"/>
        </w:rPr>
        <w:t>0,62.</w:t>
      </w:r>
    </w:p>
    <w:p w:rsidR="00C561E7" w:rsidRDefault="002D57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Рассчитывается по формуле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экв</m:t>
            </m:r>
          </m:sub>
        </m:sSub>
        <m:r>
          <w:rPr>
            <w:rFonts w:ascii="Cambria Math" w:hAnsi="Cambria Math" w:cs="Arial"/>
            <w:sz w:val="24"/>
            <w:szCs w:val="24"/>
          </w:rPr>
          <m:t>=С+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Si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den>
        </m:f>
      </m:oMath>
      <w:r>
        <w:rPr>
          <w:rFonts w:ascii="Arial" w:eastAsia="Arial" w:hAnsi="Arial" w:cs="Arial"/>
          <w:sz w:val="24"/>
        </w:rPr>
        <w:t>.</w:t>
      </w:r>
    </w:p>
    <w:sectPr w:rsidR="00C561E7" w:rsidSect="002D5758">
      <w:pgSz w:w="11906" w:h="16838"/>
      <w:pgMar w:top="113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 Mono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61E7"/>
    <w:rsid w:val="002D5758"/>
    <w:rsid w:val="00C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44F3"/>
  <w15:docId w15:val="{ADF4F83A-F8B8-4A51-9AF2-2ABB13D4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hd w:val="clear" w:color="auto" w:fill="FFFFFF"/>
    </w:rPr>
  </w:style>
  <w:style w:type="paragraph" w:styleId="1">
    <w:name w:val="heading 1"/>
    <w:basedOn w:val="a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qFormat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bCs w:val="0"/>
      <w:color w:val="106BBE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7"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  <w:rPr>
      <w:shd w:val="clear" w:color="auto" w:fill="FFFFFF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aliases w:val="Оглавление 4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"/>
    <w:basedOn w:val="a"/>
    <w:link w:val="af1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shd w:val="clear" w:color="auto" w:fill="FFFFFF"/>
    </w:rPr>
  </w:style>
  <w:style w:type="paragraph" w:customStyle="1" w:styleId="af5">
    <w:name w:val="Нормальный (таблица)"/>
    <w:basedOn w:val="a"/>
    <w:uiPriority w:val="99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Алексей Владимирович</dc:creator>
  <dc:description/>
  <cp:lastModifiedBy>Долгов Алексей Владимирович</cp:lastModifiedBy>
  <cp:revision>6</cp:revision>
  <dcterms:created xsi:type="dcterms:W3CDTF">2022-01-14T11:36:00Z</dcterms:created>
  <dcterms:modified xsi:type="dcterms:W3CDTF">2022-01-17T10:32:00Z</dcterms:modified>
  <dc:language>ru-RU</dc:language>
</cp:coreProperties>
</file>